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B7F10" w:rsidP="008E484D">
      <w:pPr>
        <w:pStyle w:val="Title"/>
      </w:pPr>
      <w:r>
        <w:t>Protein Electrophoresis</w:t>
      </w:r>
    </w:p>
    <w:p w:rsidR="00000000" w:rsidRDefault="00B4605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0"/>
        <w:gridCol w:w="1620"/>
        <w:gridCol w:w="1260"/>
        <w:gridCol w:w="3240"/>
        <w:gridCol w:w="1800"/>
        <w:gridCol w:w="3708"/>
      </w:tblGrid>
      <w:tr w:rsidR="00000000" w:rsidTr="001B7F10">
        <w:tblPrEx>
          <w:tblCellMar>
            <w:top w:w="0" w:type="dxa"/>
            <w:bottom w:w="0" w:type="dxa"/>
          </w:tblCellMar>
        </w:tblPrEx>
        <w:trPr>
          <w:cantSplit/>
        </w:trPr>
        <w:tc>
          <w:tcPr>
            <w:tcW w:w="1350" w:type="dxa"/>
            <w:tcBorders>
              <w:top w:val="nil"/>
              <w:left w:val="nil"/>
              <w:bottom w:val="nil"/>
              <w:right w:val="nil"/>
            </w:tcBorders>
          </w:tcPr>
          <w:p w:rsidR="00000000" w:rsidRDefault="00B46053">
            <w:pPr>
              <w:pStyle w:val="Heading1"/>
            </w:pPr>
            <w:r>
              <w:t>Grade Level:</w:t>
            </w:r>
          </w:p>
        </w:tc>
        <w:tc>
          <w:tcPr>
            <w:tcW w:w="1620" w:type="dxa"/>
            <w:tcBorders>
              <w:top w:val="nil"/>
              <w:left w:val="nil"/>
              <w:bottom w:val="single" w:sz="4" w:space="0" w:color="auto"/>
              <w:right w:val="nil"/>
            </w:tcBorders>
          </w:tcPr>
          <w:p w:rsidR="00000000" w:rsidRDefault="001B7F10">
            <w:pPr>
              <w:rPr>
                <w:b/>
                <w:bCs/>
              </w:rPr>
            </w:pPr>
            <w:r>
              <w:rPr>
                <w:b/>
                <w:bCs/>
              </w:rPr>
              <w:t>11 &amp; 12</w:t>
            </w:r>
          </w:p>
          <w:p w:rsidR="001B7F10" w:rsidRDefault="001B7F10">
            <w:pPr>
              <w:rPr>
                <w:b/>
                <w:bCs/>
              </w:rPr>
            </w:pPr>
            <w:r>
              <w:rPr>
                <w:b/>
                <w:bCs/>
              </w:rPr>
              <w:t>Summer Intern</w:t>
            </w:r>
          </w:p>
        </w:tc>
        <w:tc>
          <w:tcPr>
            <w:tcW w:w="1260" w:type="dxa"/>
            <w:tcBorders>
              <w:top w:val="nil"/>
              <w:left w:val="nil"/>
              <w:bottom w:val="nil"/>
              <w:right w:val="nil"/>
            </w:tcBorders>
          </w:tcPr>
          <w:p w:rsidR="00000000" w:rsidRDefault="00B46053">
            <w:pPr>
              <w:pStyle w:val="Heading1"/>
              <w:jc w:val="right"/>
            </w:pPr>
            <w:r>
              <w:t>Subject:</w:t>
            </w:r>
          </w:p>
        </w:tc>
        <w:tc>
          <w:tcPr>
            <w:tcW w:w="3240" w:type="dxa"/>
            <w:tcBorders>
              <w:top w:val="nil"/>
              <w:left w:val="nil"/>
              <w:bottom w:val="single" w:sz="4" w:space="0" w:color="auto"/>
              <w:right w:val="nil"/>
            </w:tcBorders>
          </w:tcPr>
          <w:p w:rsidR="00000000" w:rsidRDefault="001B7F10">
            <w:pPr>
              <w:pStyle w:val="Heading1"/>
            </w:pPr>
            <w:r>
              <w:t>Biotechnology / Molecular Biology/ Protein Analysis/ Techniques</w:t>
            </w:r>
          </w:p>
        </w:tc>
        <w:tc>
          <w:tcPr>
            <w:tcW w:w="1800" w:type="dxa"/>
            <w:tcBorders>
              <w:top w:val="nil"/>
              <w:left w:val="nil"/>
              <w:bottom w:val="nil"/>
              <w:right w:val="nil"/>
            </w:tcBorders>
          </w:tcPr>
          <w:p w:rsidR="00000000" w:rsidRDefault="00B46053">
            <w:pPr>
              <w:pStyle w:val="Heading1"/>
              <w:jc w:val="right"/>
            </w:pPr>
            <w:r>
              <w:t>Prepared By:</w:t>
            </w:r>
          </w:p>
        </w:tc>
        <w:tc>
          <w:tcPr>
            <w:tcW w:w="3708" w:type="dxa"/>
            <w:tcBorders>
              <w:top w:val="nil"/>
              <w:left w:val="nil"/>
              <w:bottom w:val="single" w:sz="4" w:space="0" w:color="auto"/>
              <w:right w:val="nil"/>
            </w:tcBorders>
          </w:tcPr>
          <w:p w:rsidR="00000000" w:rsidRDefault="001B7F10">
            <w:pPr>
              <w:rPr>
                <w:b/>
                <w:bCs/>
              </w:rPr>
            </w:pPr>
            <w:r>
              <w:rPr>
                <w:b/>
                <w:bCs/>
              </w:rPr>
              <w:t>Larry Cosenza</w:t>
            </w:r>
          </w:p>
          <w:p w:rsidR="001B7F10" w:rsidRDefault="001B7F10">
            <w:pPr>
              <w:rPr>
                <w:b/>
                <w:bCs/>
              </w:rPr>
            </w:pPr>
            <w:r>
              <w:rPr>
                <w:b/>
                <w:bCs/>
              </w:rPr>
              <w:t>C2 Biotechnologies, LLC</w:t>
            </w:r>
          </w:p>
          <w:p w:rsidR="001B7F10" w:rsidRDefault="001B7F10">
            <w:pPr>
              <w:rPr>
                <w:b/>
                <w:bCs/>
              </w:rPr>
            </w:pPr>
            <w:hyperlink r:id="rId7" w:history="1">
              <w:r w:rsidRPr="000C0F62">
                <w:rPr>
                  <w:rStyle w:val="Hyperlink"/>
                  <w:b/>
                  <w:bCs/>
                </w:rPr>
                <w:t>lcosenza@c2biotechnologies.com</w:t>
              </w:r>
            </w:hyperlink>
          </w:p>
        </w:tc>
      </w:tr>
    </w:tbl>
    <w:p w:rsidR="00000000" w:rsidRDefault="00B46053">
      <w:pPr>
        <w:pStyle w:val="BodyText"/>
      </w:pPr>
    </w:p>
    <w:p w:rsidR="00000000" w:rsidRDefault="00B46053">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7"/>
        <w:gridCol w:w="3510"/>
      </w:tblGrid>
      <w:tr w:rsidR="00000000" w:rsidTr="008E484D">
        <w:tblPrEx>
          <w:tblCellMar>
            <w:top w:w="0" w:type="dxa"/>
            <w:bottom w:w="0" w:type="dxa"/>
          </w:tblCellMar>
        </w:tblPrEx>
        <w:trPr>
          <w:cantSplit/>
          <w:trHeight w:val="832"/>
        </w:trPr>
        <w:tc>
          <w:tcPr>
            <w:tcW w:w="9547" w:type="dxa"/>
            <w:tcBorders>
              <w:bottom w:val="single" w:sz="4" w:space="0" w:color="auto"/>
            </w:tcBorders>
            <w:tcMar>
              <w:top w:w="58" w:type="dxa"/>
              <w:left w:w="115" w:type="dxa"/>
              <w:bottom w:w="58" w:type="dxa"/>
              <w:right w:w="115" w:type="dxa"/>
            </w:tcMar>
          </w:tcPr>
          <w:p w:rsidR="00000000" w:rsidRDefault="00B46053" w:rsidP="008E484D">
            <w:pPr>
              <w:pStyle w:val="Heading1"/>
            </w:pPr>
            <w:r>
              <w:t>Overview &amp; Purpose</w:t>
            </w:r>
          </w:p>
          <w:p w:rsidR="00000000" w:rsidRDefault="00F35CFE">
            <w:r>
              <w:t>Learn how to analyze total protein in a system.  C2B uses this technique to follow recombinant protein expression.</w:t>
            </w:r>
          </w:p>
        </w:tc>
        <w:tc>
          <w:tcPr>
            <w:tcW w:w="3510" w:type="dxa"/>
            <w:tcBorders>
              <w:bottom w:val="single" w:sz="4" w:space="0" w:color="auto"/>
            </w:tcBorders>
            <w:tcMar>
              <w:top w:w="58" w:type="dxa"/>
              <w:left w:w="115" w:type="dxa"/>
              <w:bottom w:w="58" w:type="dxa"/>
              <w:right w:w="115" w:type="dxa"/>
            </w:tcMar>
          </w:tcPr>
          <w:p w:rsidR="00000000" w:rsidRDefault="00B46053">
            <w:pPr>
              <w:pStyle w:val="Heading1"/>
            </w:pPr>
            <w:r>
              <w:t>Education Standards Addressed</w:t>
            </w:r>
          </w:p>
          <w:p w:rsidR="00000000" w:rsidRDefault="00B46053">
            <w:pPr>
              <w:pStyle w:val="BodyText"/>
            </w:pPr>
          </w:p>
          <w:p w:rsidR="00000000" w:rsidRDefault="00B46053"/>
        </w:tc>
      </w:tr>
    </w:tbl>
    <w:p w:rsidR="00000000" w:rsidRDefault="00B46053">
      <w:pPr>
        <w:pStyle w:val="BodyText"/>
      </w:pPr>
    </w:p>
    <w:p w:rsidR="00000000" w:rsidRDefault="00B46053">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6"/>
        <w:gridCol w:w="2901"/>
        <w:gridCol w:w="4860"/>
        <w:gridCol w:w="3355"/>
      </w:tblGrid>
      <w:tr w:rsidR="00000000" w:rsidTr="008E484D">
        <w:tblPrEx>
          <w:tblCellMar>
            <w:top w:w="0" w:type="dxa"/>
            <w:bottom w:w="0" w:type="dxa"/>
          </w:tblCellMar>
        </w:tblPrEx>
        <w:trPr>
          <w:cantSplit/>
          <w:trHeight w:val="242"/>
        </w:trPr>
        <w:tc>
          <w:tcPr>
            <w:tcW w:w="1966" w:type="dxa"/>
            <w:tcMar>
              <w:top w:w="58" w:type="dxa"/>
              <w:left w:w="115" w:type="dxa"/>
              <w:bottom w:w="58" w:type="dxa"/>
              <w:right w:w="115" w:type="dxa"/>
            </w:tcMar>
          </w:tcPr>
          <w:p w:rsidR="00000000" w:rsidRDefault="00B46053">
            <w:pPr>
              <w:rPr>
                <w:b/>
                <w:bCs/>
              </w:rPr>
            </w:pPr>
          </w:p>
        </w:tc>
        <w:tc>
          <w:tcPr>
            <w:tcW w:w="2901" w:type="dxa"/>
            <w:tcMar>
              <w:top w:w="58" w:type="dxa"/>
              <w:left w:w="115" w:type="dxa"/>
              <w:bottom w:w="58" w:type="dxa"/>
              <w:right w:w="115" w:type="dxa"/>
            </w:tcMar>
          </w:tcPr>
          <w:p w:rsidR="00000000" w:rsidRDefault="00B46053">
            <w:pPr>
              <w:pStyle w:val="Heading1"/>
              <w:jc w:val="center"/>
            </w:pPr>
            <w:r>
              <w:t>Teacher Guide</w:t>
            </w:r>
          </w:p>
        </w:tc>
        <w:tc>
          <w:tcPr>
            <w:tcW w:w="4860" w:type="dxa"/>
            <w:tcMar>
              <w:top w:w="58" w:type="dxa"/>
              <w:left w:w="115" w:type="dxa"/>
              <w:bottom w:w="58" w:type="dxa"/>
              <w:right w:w="115" w:type="dxa"/>
            </w:tcMar>
          </w:tcPr>
          <w:p w:rsidR="00000000" w:rsidRDefault="00B46053">
            <w:pPr>
              <w:pStyle w:val="Heading1"/>
              <w:jc w:val="center"/>
            </w:pPr>
            <w:r>
              <w:t>Student Guide</w:t>
            </w:r>
          </w:p>
        </w:tc>
        <w:tc>
          <w:tcPr>
            <w:tcW w:w="3355" w:type="dxa"/>
            <w:tcMar>
              <w:top w:w="58" w:type="dxa"/>
              <w:left w:w="115" w:type="dxa"/>
              <w:bottom w:w="58" w:type="dxa"/>
              <w:right w:w="115" w:type="dxa"/>
            </w:tcMar>
          </w:tcPr>
          <w:p w:rsidR="00000000" w:rsidRDefault="00B46053">
            <w:pPr>
              <w:rPr>
                <w:b/>
                <w:bCs/>
              </w:rPr>
            </w:pPr>
          </w:p>
        </w:tc>
      </w:tr>
      <w:tr w:rsidR="00000000" w:rsidTr="008E484D">
        <w:tblPrEx>
          <w:tblCellMar>
            <w:top w:w="0" w:type="dxa"/>
            <w:bottom w:w="0" w:type="dxa"/>
          </w:tblCellMar>
        </w:tblPrEx>
        <w:trPr>
          <w:cantSplit/>
          <w:trHeight w:val="1080"/>
        </w:trPr>
        <w:tc>
          <w:tcPr>
            <w:tcW w:w="1966" w:type="dxa"/>
            <w:tcMar>
              <w:top w:w="58" w:type="dxa"/>
              <w:left w:w="115" w:type="dxa"/>
              <w:bottom w:w="58" w:type="dxa"/>
              <w:right w:w="115" w:type="dxa"/>
            </w:tcMar>
          </w:tcPr>
          <w:p w:rsidR="00000000" w:rsidRDefault="00B46053">
            <w:pPr>
              <w:pStyle w:val="Heading1"/>
            </w:pPr>
            <w:r>
              <w:t>Objectives</w:t>
            </w:r>
          </w:p>
          <w:p w:rsidR="00000000" w:rsidRDefault="00B46053">
            <w:pPr>
              <w:pStyle w:val="BodyText"/>
            </w:pPr>
            <w:r>
              <w:t>(Specify skills/information that will be learned.)</w:t>
            </w:r>
          </w:p>
        </w:tc>
        <w:tc>
          <w:tcPr>
            <w:tcW w:w="2901" w:type="dxa"/>
            <w:tcMar>
              <w:top w:w="58" w:type="dxa"/>
              <w:left w:w="115" w:type="dxa"/>
              <w:bottom w:w="58" w:type="dxa"/>
              <w:right w:w="115" w:type="dxa"/>
            </w:tcMar>
          </w:tcPr>
          <w:p w:rsidR="00000000" w:rsidRDefault="00F35CFE">
            <w:r>
              <w:t>Time management</w:t>
            </w:r>
          </w:p>
          <w:p w:rsidR="00F35CFE" w:rsidRDefault="00F35CFE">
            <w:r>
              <w:t>Chemical safety, MSDS</w:t>
            </w:r>
          </w:p>
          <w:p w:rsidR="00F35CFE" w:rsidRDefault="00F35CFE">
            <w:r>
              <w:t>Pippetting</w:t>
            </w:r>
          </w:p>
          <w:p w:rsidR="00F35CFE" w:rsidRDefault="00F35CFE">
            <w:r>
              <w:t>Sample handling</w:t>
            </w:r>
          </w:p>
          <w:p w:rsidR="009A1F31" w:rsidRDefault="009A1F31"/>
        </w:tc>
        <w:tc>
          <w:tcPr>
            <w:tcW w:w="4860" w:type="dxa"/>
            <w:tcMar>
              <w:top w:w="58" w:type="dxa"/>
              <w:left w:w="115" w:type="dxa"/>
              <w:bottom w:w="58" w:type="dxa"/>
              <w:right w:w="115" w:type="dxa"/>
            </w:tcMar>
          </w:tcPr>
          <w:p w:rsidR="00000000" w:rsidRDefault="00F35CFE">
            <w:r>
              <w:t>Assembly gel apparatus</w:t>
            </w:r>
          </w:p>
          <w:p w:rsidR="00F35CFE" w:rsidRDefault="00F35CFE">
            <w:r>
              <w:t>Cast polyacrylamide gels</w:t>
            </w:r>
          </w:p>
          <w:p w:rsidR="00F35CFE" w:rsidRDefault="00F35CFE">
            <w:r>
              <w:t>Prepare samples</w:t>
            </w:r>
          </w:p>
          <w:p w:rsidR="00F35CFE" w:rsidRDefault="00B56197">
            <w:r>
              <w:t>Electrophoreses samples</w:t>
            </w:r>
          </w:p>
          <w:p w:rsidR="00B56197" w:rsidRDefault="00B56197">
            <w:r>
              <w:t>Visualize outcome</w:t>
            </w:r>
          </w:p>
        </w:tc>
        <w:tc>
          <w:tcPr>
            <w:tcW w:w="3355" w:type="dxa"/>
            <w:vMerge w:val="restart"/>
            <w:tcMar>
              <w:top w:w="58" w:type="dxa"/>
              <w:left w:w="115" w:type="dxa"/>
              <w:bottom w:w="58" w:type="dxa"/>
              <w:right w:w="115" w:type="dxa"/>
            </w:tcMar>
          </w:tcPr>
          <w:p w:rsidR="00000000" w:rsidRDefault="00B46053">
            <w:pPr>
              <w:pStyle w:val="Heading1"/>
            </w:pPr>
            <w:r>
              <w:t>Materials Needed</w:t>
            </w:r>
          </w:p>
          <w:p w:rsidR="00000000" w:rsidRDefault="00494747" w:rsidP="00494747">
            <w:pPr>
              <w:numPr>
                <w:ilvl w:val="0"/>
                <w:numId w:val="3"/>
              </w:numPr>
            </w:pPr>
            <w:r>
              <w:t>SOPs</w:t>
            </w:r>
          </w:p>
          <w:p w:rsidR="00494747" w:rsidRDefault="00494747" w:rsidP="00494747">
            <w:pPr>
              <w:numPr>
                <w:ilvl w:val="0"/>
                <w:numId w:val="3"/>
              </w:numPr>
            </w:pPr>
            <w:r>
              <w:t>MSDS sheets</w:t>
            </w:r>
          </w:p>
          <w:p w:rsidR="00494747" w:rsidRDefault="00494747" w:rsidP="00494747">
            <w:pPr>
              <w:numPr>
                <w:ilvl w:val="0"/>
                <w:numId w:val="3"/>
              </w:numPr>
            </w:pPr>
            <w:r>
              <w:t>Chemical &amp; Reagents</w:t>
            </w:r>
          </w:p>
          <w:p w:rsidR="00494747" w:rsidRDefault="00494747" w:rsidP="00494747">
            <w:pPr>
              <w:numPr>
                <w:ilvl w:val="0"/>
                <w:numId w:val="3"/>
              </w:numPr>
            </w:pPr>
            <w:r>
              <w:t>Equipment</w:t>
            </w:r>
          </w:p>
        </w:tc>
      </w:tr>
      <w:tr w:rsidR="00000000" w:rsidTr="008E484D">
        <w:tblPrEx>
          <w:tblCellMar>
            <w:top w:w="0" w:type="dxa"/>
            <w:bottom w:w="0" w:type="dxa"/>
          </w:tblCellMar>
        </w:tblPrEx>
        <w:trPr>
          <w:cantSplit/>
          <w:trHeight w:val="1080"/>
        </w:trPr>
        <w:tc>
          <w:tcPr>
            <w:tcW w:w="1966" w:type="dxa"/>
            <w:tcMar>
              <w:top w:w="58" w:type="dxa"/>
              <w:left w:w="115" w:type="dxa"/>
              <w:bottom w:w="58" w:type="dxa"/>
              <w:right w:w="115" w:type="dxa"/>
            </w:tcMar>
          </w:tcPr>
          <w:p w:rsidR="00000000" w:rsidRDefault="00B46053">
            <w:pPr>
              <w:pStyle w:val="Heading1"/>
            </w:pPr>
            <w:r>
              <w:t>Information</w:t>
            </w:r>
          </w:p>
          <w:p w:rsidR="00000000" w:rsidRDefault="00B46053" w:rsidP="008E484D">
            <w:pPr>
              <w:pStyle w:val="BodyText"/>
            </w:pPr>
            <w:r>
              <w:t>(Give and/or demonstrate necessary information)</w:t>
            </w:r>
          </w:p>
        </w:tc>
        <w:tc>
          <w:tcPr>
            <w:tcW w:w="2901" w:type="dxa"/>
            <w:tcMar>
              <w:top w:w="58" w:type="dxa"/>
              <w:left w:w="115" w:type="dxa"/>
              <w:bottom w:w="58" w:type="dxa"/>
              <w:right w:w="115" w:type="dxa"/>
            </w:tcMar>
          </w:tcPr>
          <w:p w:rsidR="00000000" w:rsidRDefault="00B56197">
            <w:r>
              <w:t>Standard Operating Protocol (SOP)</w:t>
            </w:r>
          </w:p>
          <w:p w:rsidR="00B56197" w:rsidRDefault="00B56197">
            <w:r>
              <w:t>Chemical Safety</w:t>
            </w:r>
          </w:p>
          <w:p w:rsidR="00B56197" w:rsidRDefault="00B56197">
            <w:r>
              <w:t>Electrophoresis theory</w:t>
            </w:r>
          </w:p>
        </w:tc>
        <w:tc>
          <w:tcPr>
            <w:tcW w:w="4860" w:type="dxa"/>
            <w:tcMar>
              <w:top w:w="58" w:type="dxa"/>
              <w:left w:w="115" w:type="dxa"/>
              <w:bottom w:w="58" w:type="dxa"/>
              <w:right w:w="115" w:type="dxa"/>
            </w:tcMar>
          </w:tcPr>
          <w:p w:rsidR="00000000" w:rsidRDefault="00B56197">
            <w:r>
              <w:t>Gels polymerize</w:t>
            </w:r>
          </w:p>
          <w:p w:rsidR="00B56197" w:rsidRPr="008E484D" w:rsidRDefault="00B56197" w:rsidP="009A1F31">
            <w:r>
              <w:t>Electrophoreses protein marker alongside experimental sample.</w:t>
            </w:r>
          </w:p>
        </w:tc>
        <w:tc>
          <w:tcPr>
            <w:tcW w:w="3355" w:type="dxa"/>
            <w:vMerge/>
            <w:tcMar>
              <w:top w:w="58" w:type="dxa"/>
              <w:left w:w="115" w:type="dxa"/>
              <w:bottom w:w="58" w:type="dxa"/>
              <w:right w:w="115" w:type="dxa"/>
            </w:tcMar>
          </w:tcPr>
          <w:p w:rsidR="00000000" w:rsidRDefault="00B46053"/>
        </w:tc>
      </w:tr>
      <w:tr w:rsidR="00000000" w:rsidTr="008E484D">
        <w:tblPrEx>
          <w:tblCellMar>
            <w:top w:w="0" w:type="dxa"/>
            <w:bottom w:w="0" w:type="dxa"/>
          </w:tblCellMar>
        </w:tblPrEx>
        <w:trPr>
          <w:cantSplit/>
          <w:trHeight w:val="1080"/>
        </w:trPr>
        <w:tc>
          <w:tcPr>
            <w:tcW w:w="1966" w:type="dxa"/>
            <w:tcMar>
              <w:top w:w="58" w:type="dxa"/>
              <w:left w:w="115" w:type="dxa"/>
              <w:bottom w:w="58" w:type="dxa"/>
              <w:right w:w="115" w:type="dxa"/>
            </w:tcMar>
          </w:tcPr>
          <w:p w:rsidR="00000000" w:rsidRDefault="00B46053">
            <w:pPr>
              <w:pStyle w:val="Heading1"/>
            </w:pPr>
            <w:r>
              <w:t>Verification</w:t>
            </w:r>
          </w:p>
          <w:p w:rsidR="00000000" w:rsidRDefault="00B46053">
            <w:pPr>
              <w:pStyle w:val="BodyText"/>
            </w:pPr>
            <w:r>
              <w:t>(Steps to check for student understanding)</w:t>
            </w:r>
          </w:p>
          <w:p w:rsidR="00000000" w:rsidRDefault="00B46053"/>
        </w:tc>
        <w:tc>
          <w:tcPr>
            <w:tcW w:w="2901" w:type="dxa"/>
            <w:tcMar>
              <w:top w:w="58" w:type="dxa"/>
              <w:left w:w="115" w:type="dxa"/>
              <w:bottom w:w="58" w:type="dxa"/>
              <w:right w:w="115" w:type="dxa"/>
            </w:tcMar>
          </w:tcPr>
          <w:p w:rsidR="00000000" w:rsidRDefault="00B56197">
            <w:r>
              <w:t xml:space="preserve">Mock spill liquid acrylamide.  </w:t>
            </w:r>
          </w:p>
          <w:p w:rsidR="00B56197" w:rsidRDefault="00B56197">
            <w:r>
              <w:t>What are the molecular weights of proteins in experimental sample</w:t>
            </w:r>
          </w:p>
        </w:tc>
        <w:tc>
          <w:tcPr>
            <w:tcW w:w="4860" w:type="dxa"/>
            <w:tcMar>
              <w:top w:w="58" w:type="dxa"/>
              <w:left w:w="115" w:type="dxa"/>
              <w:bottom w:w="58" w:type="dxa"/>
              <w:right w:w="115" w:type="dxa"/>
            </w:tcMar>
          </w:tcPr>
          <w:p w:rsidR="00B56197" w:rsidRDefault="00B56197" w:rsidP="00B56197">
            <w:r>
              <w:t>Consult MSDS – contain and clean spill-record event. Laboratory notebook-image of gel after electrophoresis and protein staining. List molecular weights of proteins in sample.</w:t>
            </w:r>
          </w:p>
        </w:tc>
        <w:tc>
          <w:tcPr>
            <w:tcW w:w="3355" w:type="dxa"/>
            <w:vMerge w:val="restart"/>
            <w:tcMar>
              <w:top w:w="58" w:type="dxa"/>
              <w:left w:w="115" w:type="dxa"/>
              <w:bottom w:w="58" w:type="dxa"/>
              <w:right w:w="115" w:type="dxa"/>
            </w:tcMar>
          </w:tcPr>
          <w:p w:rsidR="00000000" w:rsidRDefault="00B46053">
            <w:pPr>
              <w:pStyle w:val="Heading1"/>
            </w:pPr>
            <w:r>
              <w:t>Other Resources</w:t>
            </w:r>
          </w:p>
          <w:p w:rsidR="00000000" w:rsidRDefault="000A1126">
            <w:pPr>
              <w:pStyle w:val="BodyText"/>
            </w:pPr>
            <w:hyperlink r:id="rId8" w:history="1">
              <w:r w:rsidRPr="000C0F62">
                <w:rPr>
                  <w:rStyle w:val="Hyperlink"/>
                </w:rPr>
                <w:t>http://en.wikipedia.org/wiki/SDS-PAGE</w:t>
              </w:r>
            </w:hyperlink>
          </w:p>
          <w:p w:rsidR="000A1126" w:rsidRDefault="000A1126">
            <w:pPr>
              <w:pStyle w:val="BodyText"/>
            </w:pPr>
          </w:p>
          <w:p w:rsidR="000A1126" w:rsidRDefault="000A1126">
            <w:pPr>
              <w:pStyle w:val="BodyText"/>
            </w:pPr>
            <w:hyperlink r:id="rId9" w:history="1">
              <w:r w:rsidRPr="000C0F62">
                <w:rPr>
                  <w:rStyle w:val="Hyperlink"/>
                </w:rPr>
                <w:t>http://www.bio.davidson.edu/courses/genomics/method/SDSPAGE/SDSPAGE.html</w:t>
              </w:r>
            </w:hyperlink>
          </w:p>
          <w:p w:rsidR="000A1126" w:rsidRDefault="000A1126">
            <w:pPr>
              <w:pStyle w:val="BodyText"/>
            </w:pPr>
          </w:p>
          <w:p w:rsidR="00000000" w:rsidRPr="008E484D" w:rsidRDefault="000A1126" w:rsidP="008E484D">
            <w:pPr>
              <w:pStyle w:val="Heading1"/>
              <w:rPr>
                <w:rFonts w:ascii="Times New Roman" w:hAnsi="Times New Roman"/>
                <w:color w:val="000000" w:themeColor="text1"/>
                <w:sz w:val="24"/>
              </w:rPr>
            </w:pPr>
            <w:r w:rsidRPr="000A1126">
              <w:rPr>
                <w:rFonts w:ascii="Times New Roman" w:hAnsi="Times New Roman"/>
                <w:color w:val="000000" w:themeColor="text1"/>
                <w:sz w:val="24"/>
              </w:rPr>
              <w:t>Molecular Cloning: A Laboratory Manual, Third Edition (3 Volume Set) [Paperback]</w:t>
            </w:r>
            <w:r>
              <w:rPr>
                <w:rFonts w:ascii="Times New Roman" w:hAnsi="Times New Roman"/>
                <w:color w:val="000000" w:themeColor="text1"/>
                <w:sz w:val="24"/>
              </w:rPr>
              <w:t xml:space="preserve">, Author: </w:t>
            </w:r>
            <w:hyperlink r:id="rId10" w:history="1">
              <w:r w:rsidRPr="000A1126">
                <w:rPr>
                  <w:rStyle w:val="Hyperlink"/>
                  <w:rFonts w:ascii="Times New Roman" w:hAnsi="Times New Roman"/>
                  <w:color w:val="000000" w:themeColor="text1"/>
                  <w:sz w:val="24"/>
                  <w:u w:val="none"/>
                </w:rPr>
                <w:t xml:space="preserve">Joe </w:t>
              </w:r>
              <w:proofErr w:type="spellStart"/>
              <w:r w:rsidRPr="000A1126">
                <w:rPr>
                  <w:rStyle w:val="Hyperlink"/>
                  <w:rFonts w:ascii="Times New Roman" w:hAnsi="Times New Roman"/>
                  <w:color w:val="000000" w:themeColor="text1"/>
                  <w:sz w:val="24"/>
                  <w:u w:val="none"/>
                </w:rPr>
                <w:t>Sambrook</w:t>
              </w:r>
              <w:proofErr w:type="spellEnd"/>
            </w:hyperlink>
          </w:p>
        </w:tc>
      </w:tr>
      <w:tr w:rsidR="00000000" w:rsidTr="008E484D">
        <w:tblPrEx>
          <w:tblCellMar>
            <w:top w:w="0" w:type="dxa"/>
            <w:bottom w:w="0" w:type="dxa"/>
          </w:tblCellMar>
        </w:tblPrEx>
        <w:trPr>
          <w:cantSplit/>
          <w:trHeight w:val="1080"/>
        </w:trPr>
        <w:tc>
          <w:tcPr>
            <w:tcW w:w="1966" w:type="dxa"/>
            <w:tcMar>
              <w:top w:w="58" w:type="dxa"/>
              <w:left w:w="115" w:type="dxa"/>
              <w:bottom w:w="58" w:type="dxa"/>
              <w:right w:w="115" w:type="dxa"/>
            </w:tcMar>
          </w:tcPr>
          <w:p w:rsidR="00000000" w:rsidRDefault="00B46053">
            <w:pPr>
              <w:pStyle w:val="Heading1"/>
            </w:pPr>
            <w:r>
              <w:t>Activity</w:t>
            </w:r>
          </w:p>
          <w:p w:rsidR="00000000" w:rsidRDefault="00B46053" w:rsidP="008E484D">
            <w:pPr>
              <w:pStyle w:val="BodyText"/>
            </w:pPr>
            <w:r>
              <w:t>(Describe the independent activity to reinforce this lesson)</w:t>
            </w:r>
          </w:p>
        </w:tc>
        <w:tc>
          <w:tcPr>
            <w:tcW w:w="2901" w:type="dxa"/>
            <w:tcMar>
              <w:top w:w="58" w:type="dxa"/>
              <w:left w:w="115" w:type="dxa"/>
              <w:bottom w:w="58" w:type="dxa"/>
              <w:right w:w="115" w:type="dxa"/>
            </w:tcMar>
          </w:tcPr>
          <w:p w:rsidR="00000000" w:rsidRDefault="00B56197">
            <w:r>
              <w:t xml:space="preserve">Homework: SDS-PAGE analysis images of time course for recombinant protein expression.   </w:t>
            </w:r>
          </w:p>
        </w:tc>
        <w:tc>
          <w:tcPr>
            <w:tcW w:w="4860" w:type="dxa"/>
            <w:tcMar>
              <w:top w:w="58" w:type="dxa"/>
              <w:left w:w="115" w:type="dxa"/>
              <w:bottom w:w="58" w:type="dxa"/>
              <w:right w:w="115" w:type="dxa"/>
            </w:tcMar>
          </w:tcPr>
          <w:p w:rsidR="00000000" w:rsidRDefault="00494747">
            <w:r>
              <w:t>Answer questions about images.</w:t>
            </w:r>
          </w:p>
        </w:tc>
        <w:tc>
          <w:tcPr>
            <w:tcW w:w="3355" w:type="dxa"/>
            <w:vMerge/>
            <w:tcMar>
              <w:top w:w="58" w:type="dxa"/>
              <w:left w:w="115" w:type="dxa"/>
              <w:bottom w:w="58" w:type="dxa"/>
              <w:right w:w="115" w:type="dxa"/>
            </w:tcMar>
          </w:tcPr>
          <w:p w:rsidR="00000000" w:rsidRDefault="00B46053"/>
        </w:tc>
      </w:tr>
      <w:tr w:rsidR="00000000" w:rsidTr="008E484D">
        <w:tblPrEx>
          <w:tblCellMar>
            <w:top w:w="0" w:type="dxa"/>
            <w:bottom w:w="0" w:type="dxa"/>
          </w:tblCellMar>
        </w:tblPrEx>
        <w:trPr>
          <w:cantSplit/>
          <w:trHeight w:val="1080"/>
        </w:trPr>
        <w:tc>
          <w:tcPr>
            <w:tcW w:w="1966" w:type="dxa"/>
            <w:tcMar>
              <w:top w:w="58" w:type="dxa"/>
              <w:left w:w="115" w:type="dxa"/>
              <w:bottom w:w="58" w:type="dxa"/>
              <w:right w:w="115" w:type="dxa"/>
            </w:tcMar>
          </w:tcPr>
          <w:p w:rsidR="00000000" w:rsidRDefault="00B46053">
            <w:pPr>
              <w:pStyle w:val="Heading1"/>
            </w:pPr>
            <w:r>
              <w:t>Summary</w:t>
            </w:r>
          </w:p>
          <w:p w:rsidR="00000000" w:rsidRDefault="00B46053">
            <w:pPr>
              <w:pStyle w:val="BodyText"/>
            </w:pPr>
          </w:p>
        </w:tc>
        <w:tc>
          <w:tcPr>
            <w:tcW w:w="2901" w:type="dxa"/>
            <w:tcMar>
              <w:top w:w="58" w:type="dxa"/>
              <w:left w:w="115" w:type="dxa"/>
              <w:bottom w:w="58" w:type="dxa"/>
              <w:right w:w="115" w:type="dxa"/>
            </w:tcMar>
          </w:tcPr>
          <w:p w:rsidR="00000000" w:rsidRDefault="008E484D">
            <w:r>
              <w:t>Technical and analytic skills:</w:t>
            </w:r>
          </w:p>
          <w:p w:rsidR="008E484D" w:rsidRDefault="008E484D">
            <w:r>
              <w:t>Pippetting, analysis, chemical safety</w:t>
            </w:r>
          </w:p>
        </w:tc>
        <w:tc>
          <w:tcPr>
            <w:tcW w:w="4860" w:type="dxa"/>
            <w:tcMar>
              <w:top w:w="58" w:type="dxa"/>
              <w:left w:w="115" w:type="dxa"/>
              <w:bottom w:w="58" w:type="dxa"/>
              <w:right w:w="115" w:type="dxa"/>
            </w:tcMar>
          </w:tcPr>
          <w:p w:rsidR="00000000" w:rsidRDefault="008E484D">
            <w:r>
              <w:t>SDS-PAGE analysis</w:t>
            </w:r>
          </w:p>
        </w:tc>
        <w:tc>
          <w:tcPr>
            <w:tcW w:w="3355" w:type="dxa"/>
            <w:tcMar>
              <w:top w:w="58" w:type="dxa"/>
              <w:left w:w="115" w:type="dxa"/>
              <w:bottom w:w="58" w:type="dxa"/>
              <w:right w:w="115" w:type="dxa"/>
            </w:tcMar>
          </w:tcPr>
          <w:p w:rsidR="00000000" w:rsidRDefault="00B46053">
            <w:pPr>
              <w:pStyle w:val="Heading1"/>
            </w:pPr>
            <w:r>
              <w:t>Additional Notes</w:t>
            </w:r>
          </w:p>
          <w:p w:rsidR="00000000" w:rsidRDefault="00B46053"/>
        </w:tc>
      </w:tr>
    </w:tbl>
    <w:p w:rsidR="0046767A" w:rsidRDefault="0046767A"/>
    <w:p w:rsidR="00DE7499" w:rsidRDefault="00DE7499">
      <w:r>
        <w:br w:type="page"/>
      </w:r>
    </w:p>
    <w:p w:rsidR="00DE7499" w:rsidRDefault="00DE7499"/>
    <w:p w:rsidR="00DE7499" w:rsidRDefault="00DE7499"/>
    <w:p w:rsidR="00DE7499" w:rsidRPr="004F1E1C" w:rsidRDefault="00DE7499">
      <w:pPr>
        <w:rPr>
          <w:b/>
          <w:sz w:val="24"/>
          <w:u w:val="single"/>
        </w:rPr>
      </w:pPr>
      <w:r w:rsidRPr="004F1E1C">
        <w:rPr>
          <w:b/>
          <w:sz w:val="24"/>
          <w:u w:val="single"/>
        </w:rPr>
        <w:t>Estimated Costs for Reagents and Equipment</w:t>
      </w:r>
    </w:p>
    <w:p w:rsidR="00DE7499" w:rsidRDefault="00DE7499"/>
    <w:p w:rsidR="00DE7499" w:rsidRDefault="00DE7499"/>
    <w:tbl>
      <w:tblPr>
        <w:tblW w:w="12006" w:type="dxa"/>
        <w:tblInd w:w="93" w:type="dxa"/>
        <w:tblLook w:val="04A0"/>
      </w:tblPr>
      <w:tblGrid>
        <w:gridCol w:w="1280"/>
        <w:gridCol w:w="1532"/>
        <w:gridCol w:w="4583"/>
        <w:gridCol w:w="1028"/>
        <w:gridCol w:w="1106"/>
        <w:gridCol w:w="2760"/>
      </w:tblGrid>
      <w:tr w:rsidR="00DE7499" w:rsidRPr="00DE7499" w:rsidTr="00DE7499">
        <w:trPr>
          <w:trHeight w:val="255"/>
        </w:trPr>
        <w:tc>
          <w:tcPr>
            <w:tcW w:w="128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b/>
                <w:bCs/>
                <w:szCs w:val="20"/>
              </w:rPr>
            </w:pPr>
            <w:r w:rsidRPr="00DE7499">
              <w:rPr>
                <w:rFonts w:cs="Arial"/>
                <w:b/>
                <w:bCs/>
                <w:szCs w:val="20"/>
              </w:rPr>
              <w:t>Vendor</w:t>
            </w:r>
          </w:p>
        </w:tc>
        <w:tc>
          <w:tcPr>
            <w:tcW w:w="1532"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b/>
                <w:bCs/>
                <w:szCs w:val="20"/>
              </w:rPr>
            </w:pPr>
            <w:proofErr w:type="spellStart"/>
            <w:r w:rsidRPr="00DE7499">
              <w:rPr>
                <w:rFonts w:cs="Arial"/>
                <w:b/>
                <w:bCs/>
                <w:szCs w:val="20"/>
              </w:rPr>
              <w:t>Catolog</w:t>
            </w:r>
            <w:proofErr w:type="spellEnd"/>
            <w:r w:rsidRPr="00DE7499">
              <w:rPr>
                <w:rFonts w:cs="Arial"/>
                <w:b/>
                <w:bCs/>
                <w:szCs w:val="20"/>
              </w:rPr>
              <w:t xml:space="preserve"> #</w:t>
            </w:r>
          </w:p>
        </w:tc>
        <w:tc>
          <w:tcPr>
            <w:tcW w:w="4583"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b/>
                <w:bCs/>
                <w:szCs w:val="20"/>
              </w:rPr>
            </w:pPr>
            <w:r w:rsidRPr="00DE7499">
              <w:rPr>
                <w:rFonts w:cs="Arial"/>
                <w:b/>
                <w:bCs/>
                <w:szCs w:val="20"/>
              </w:rPr>
              <w:t>Item</w:t>
            </w:r>
          </w:p>
        </w:tc>
        <w:tc>
          <w:tcPr>
            <w:tcW w:w="745"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b/>
                <w:bCs/>
                <w:szCs w:val="20"/>
              </w:rPr>
            </w:pPr>
            <w:r w:rsidRPr="00DE7499">
              <w:rPr>
                <w:rFonts w:cs="Arial"/>
                <w:b/>
                <w:bCs/>
                <w:szCs w:val="20"/>
              </w:rPr>
              <w:t>Quantity</w:t>
            </w:r>
          </w:p>
        </w:tc>
        <w:tc>
          <w:tcPr>
            <w:tcW w:w="1106"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b/>
                <w:bCs/>
                <w:szCs w:val="20"/>
              </w:rPr>
            </w:pPr>
            <w:r w:rsidRPr="00DE7499">
              <w:rPr>
                <w:rFonts w:cs="Arial"/>
                <w:b/>
                <w:bCs/>
                <w:szCs w:val="20"/>
              </w:rPr>
              <w:t>Cost</w:t>
            </w:r>
          </w:p>
        </w:tc>
        <w:tc>
          <w:tcPr>
            <w:tcW w:w="276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b/>
                <w:bCs/>
                <w:szCs w:val="20"/>
              </w:rPr>
            </w:pPr>
            <w:r w:rsidRPr="00DE7499">
              <w:rPr>
                <w:rFonts w:cs="Arial"/>
                <w:b/>
                <w:bCs/>
                <w:szCs w:val="20"/>
              </w:rPr>
              <w:t>Purpose</w:t>
            </w:r>
          </w:p>
        </w:tc>
      </w:tr>
      <w:tr w:rsidR="00DE7499" w:rsidRPr="00DE7499" w:rsidTr="00DE7499">
        <w:trPr>
          <w:trHeight w:val="255"/>
        </w:trPr>
        <w:tc>
          <w:tcPr>
            <w:tcW w:w="128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Sigma</w:t>
            </w:r>
          </w:p>
        </w:tc>
        <w:tc>
          <w:tcPr>
            <w:tcW w:w="1532"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A4418</w:t>
            </w:r>
          </w:p>
        </w:tc>
        <w:tc>
          <w:tcPr>
            <w:tcW w:w="4583"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ammonium sulfate</w:t>
            </w:r>
          </w:p>
        </w:tc>
        <w:tc>
          <w:tcPr>
            <w:tcW w:w="745"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100g</w:t>
            </w:r>
          </w:p>
        </w:tc>
        <w:tc>
          <w:tcPr>
            <w:tcW w:w="1106"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$14.20</w:t>
            </w:r>
          </w:p>
        </w:tc>
        <w:tc>
          <w:tcPr>
            <w:tcW w:w="276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Protein electrophoresis</w:t>
            </w:r>
          </w:p>
        </w:tc>
      </w:tr>
      <w:tr w:rsidR="00DE7499" w:rsidRPr="00DE7499" w:rsidTr="00DE7499">
        <w:trPr>
          <w:trHeight w:val="255"/>
        </w:trPr>
        <w:tc>
          <w:tcPr>
            <w:tcW w:w="128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Sigma</w:t>
            </w:r>
          </w:p>
        </w:tc>
        <w:tc>
          <w:tcPr>
            <w:tcW w:w="1532"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W4502-1L</w:t>
            </w:r>
          </w:p>
        </w:tc>
        <w:tc>
          <w:tcPr>
            <w:tcW w:w="4583"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 xml:space="preserve">Water, </w:t>
            </w:r>
            <w:proofErr w:type="spellStart"/>
            <w:r w:rsidRPr="00DE7499">
              <w:rPr>
                <w:rFonts w:cs="Arial"/>
                <w:szCs w:val="20"/>
              </w:rPr>
              <w:t>distilled,deionized</w:t>
            </w:r>
            <w:proofErr w:type="spellEnd"/>
          </w:p>
        </w:tc>
        <w:tc>
          <w:tcPr>
            <w:tcW w:w="745"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1L</w:t>
            </w:r>
          </w:p>
        </w:tc>
        <w:tc>
          <w:tcPr>
            <w:tcW w:w="1106"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$38.30</w:t>
            </w:r>
          </w:p>
        </w:tc>
        <w:tc>
          <w:tcPr>
            <w:tcW w:w="276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Protein electrophoresis</w:t>
            </w:r>
          </w:p>
        </w:tc>
      </w:tr>
      <w:tr w:rsidR="00DE7499" w:rsidRPr="00DE7499" w:rsidTr="00DE7499">
        <w:trPr>
          <w:trHeight w:val="255"/>
        </w:trPr>
        <w:tc>
          <w:tcPr>
            <w:tcW w:w="128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Sigma</w:t>
            </w:r>
          </w:p>
        </w:tc>
        <w:tc>
          <w:tcPr>
            <w:tcW w:w="1532"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A3678-25g</w:t>
            </w:r>
          </w:p>
        </w:tc>
        <w:tc>
          <w:tcPr>
            <w:tcW w:w="4583" w:type="dxa"/>
            <w:tcBorders>
              <w:top w:val="nil"/>
              <w:left w:val="nil"/>
              <w:bottom w:val="nil"/>
              <w:right w:val="nil"/>
            </w:tcBorders>
            <w:shd w:val="clear" w:color="auto" w:fill="auto"/>
            <w:noWrap/>
            <w:vAlign w:val="bottom"/>
            <w:hideMark/>
          </w:tcPr>
          <w:p w:rsidR="00DE7499" w:rsidRPr="00DE7499" w:rsidRDefault="00DE7499" w:rsidP="00DE7499">
            <w:pPr>
              <w:ind w:right="-391"/>
              <w:jc w:val="center"/>
              <w:rPr>
                <w:rFonts w:cs="Arial"/>
                <w:szCs w:val="20"/>
              </w:rPr>
            </w:pPr>
            <w:r w:rsidRPr="00DE7499">
              <w:rPr>
                <w:rFonts w:cs="Arial"/>
                <w:szCs w:val="20"/>
              </w:rPr>
              <w:t xml:space="preserve">Ammonium </w:t>
            </w:r>
            <w:proofErr w:type="spellStart"/>
            <w:r w:rsidRPr="00DE7499">
              <w:rPr>
                <w:rFonts w:cs="Arial"/>
                <w:szCs w:val="20"/>
              </w:rPr>
              <w:t>Persulfate</w:t>
            </w:r>
            <w:proofErr w:type="spellEnd"/>
          </w:p>
        </w:tc>
        <w:tc>
          <w:tcPr>
            <w:tcW w:w="745"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25g</w:t>
            </w:r>
          </w:p>
        </w:tc>
        <w:tc>
          <w:tcPr>
            <w:tcW w:w="1106"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$19.50</w:t>
            </w:r>
          </w:p>
        </w:tc>
        <w:tc>
          <w:tcPr>
            <w:tcW w:w="276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Protein electrophoresis</w:t>
            </w:r>
          </w:p>
        </w:tc>
      </w:tr>
      <w:tr w:rsidR="00DE7499" w:rsidRPr="00DE7499" w:rsidTr="00DE7499">
        <w:trPr>
          <w:trHeight w:val="255"/>
        </w:trPr>
        <w:tc>
          <w:tcPr>
            <w:tcW w:w="128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Sigma</w:t>
            </w:r>
          </w:p>
        </w:tc>
        <w:tc>
          <w:tcPr>
            <w:tcW w:w="1532"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G5516-100ML</w:t>
            </w:r>
          </w:p>
        </w:tc>
        <w:tc>
          <w:tcPr>
            <w:tcW w:w="4583"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Glycerol</w:t>
            </w:r>
          </w:p>
        </w:tc>
        <w:tc>
          <w:tcPr>
            <w:tcW w:w="745"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100 ml</w:t>
            </w:r>
          </w:p>
        </w:tc>
        <w:tc>
          <w:tcPr>
            <w:tcW w:w="1106"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$31.20</w:t>
            </w:r>
          </w:p>
        </w:tc>
        <w:tc>
          <w:tcPr>
            <w:tcW w:w="276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Protein electrophoresis</w:t>
            </w:r>
          </w:p>
        </w:tc>
      </w:tr>
      <w:tr w:rsidR="00DE7499" w:rsidRPr="00DE7499" w:rsidTr="00DE7499">
        <w:trPr>
          <w:trHeight w:val="255"/>
        </w:trPr>
        <w:tc>
          <w:tcPr>
            <w:tcW w:w="128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Sigma</w:t>
            </w:r>
          </w:p>
        </w:tc>
        <w:tc>
          <w:tcPr>
            <w:tcW w:w="1532"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T9281-25ml</w:t>
            </w:r>
          </w:p>
        </w:tc>
        <w:tc>
          <w:tcPr>
            <w:tcW w:w="4583"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TEMED</w:t>
            </w:r>
          </w:p>
        </w:tc>
        <w:tc>
          <w:tcPr>
            <w:tcW w:w="745"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25</w:t>
            </w:r>
          </w:p>
        </w:tc>
        <w:tc>
          <w:tcPr>
            <w:tcW w:w="1106"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$27.90</w:t>
            </w:r>
          </w:p>
        </w:tc>
        <w:tc>
          <w:tcPr>
            <w:tcW w:w="276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Protein electrophoresis</w:t>
            </w:r>
          </w:p>
        </w:tc>
      </w:tr>
      <w:tr w:rsidR="00DE7499" w:rsidRPr="00DE7499" w:rsidTr="00DE7499">
        <w:trPr>
          <w:trHeight w:val="255"/>
        </w:trPr>
        <w:tc>
          <w:tcPr>
            <w:tcW w:w="128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Sigma</w:t>
            </w:r>
          </w:p>
        </w:tc>
        <w:tc>
          <w:tcPr>
            <w:tcW w:w="1532"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50046</w:t>
            </w:r>
          </w:p>
        </w:tc>
        <w:tc>
          <w:tcPr>
            <w:tcW w:w="4583"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proofErr w:type="spellStart"/>
            <w:r w:rsidRPr="00DE7499">
              <w:rPr>
                <w:rFonts w:cs="Arial"/>
                <w:szCs w:val="20"/>
              </w:rPr>
              <w:t>Glycine</w:t>
            </w:r>
            <w:proofErr w:type="spellEnd"/>
          </w:p>
        </w:tc>
        <w:tc>
          <w:tcPr>
            <w:tcW w:w="745"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1kg</w:t>
            </w:r>
          </w:p>
        </w:tc>
        <w:tc>
          <w:tcPr>
            <w:tcW w:w="1106"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$191.00</w:t>
            </w:r>
          </w:p>
        </w:tc>
        <w:tc>
          <w:tcPr>
            <w:tcW w:w="276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Protein electrophoresis</w:t>
            </w:r>
          </w:p>
        </w:tc>
      </w:tr>
      <w:tr w:rsidR="00DE7499" w:rsidRPr="00DE7499" w:rsidTr="00DE7499">
        <w:trPr>
          <w:trHeight w:val="255"/>
        </w:trPr>
        <w:tc>
          <w:tcPr>
            <w:tcW w:w="128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Sigma</w:t>
            </w:r>
          </w:p>
        </w:tc>
        <w:tc>
          <w:tcPr>
            <w:tcW w:w="1532"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B7920</w:t>
            </w:r>
          </w:p>
        </w:tc>
        <w:tc>
          <w:tcPr>
            <w:tcW w:w="4583"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proofErr w:type="spellStart"/>
            <w:r w:rsidRPr="00DE7499">
              <w:rPr>
                <w:rFonts w:cs="Arial"/>
                <w:szCs w:val="20"/>
              </w:rPr>
              <w:t>Coomassie</w:t>
            </w:r>
            <w:proofErr w:type="spellEnd"/>
            <w:r w:rsidRPr="00DE7499">
              <w:rPr>
                <w:rFonts w:cs="Arial"/>
                <w:szCs w:val="20"/>
              </w:rPr>
              <w:t xml:space="preserve"> </w:t>
            </w:r>
            <w:proofErr w:type="spellStart"/>
            <w:r w:rsidRPr="00DE7499">
              <w:rPr>
                <w:rFonts w:cs="Arial"/>
                <w:szCs w:val="20"/>
              </w:rPr>
              <w:t>Brillant</w:t>
            </w:r>
            <w:proofErr w:type="spellEnd"/>
            <w:r w:rsidRPr="00DE7499">
              <w:rPr>
                <w:rFonts w:cs="Arial"/>
                <w:szCs w:val="20"/>
              </w:rPr>
              <w:t xml:space="preserve"> Blue R250</w:t>
            </w:r>
          </w:p>
        </w:tc>
        <w:tc>
          <w:tcPr>
            <w:tcW w:w="745"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10g</w:t>
            </w:r>
          </w:p>
        </w:tc>
        <w:tc>
          <w:tcPr>
            <w:tcW w:w="1106"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$39.80</w:t>
            </w:r>
          </w:p>
        </w:tc>
        <w:tc>
          <w:tcPr>
            <w:tcW w:w="276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Protein electrophoresis</w:t>
            </w:r>
          </w:p>
        </w:tc>
      </w:tr>
      <w:tr w:rsidR="00DE7499" w:rsidRPr="00DE7499" w:rsidTr="00DE7499">
        <w:trPr>
          <w:trHeight w:val="255"/>
        </w:trPr>
        <w:tc>
          <w:tcPr>
            <w:tcW w:w="128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Sigma</w:t>
            </w:r>
          </w:p>
        </w:tc>
        <w:tc>
          <w:tcPr>
            <w:tcW w:w="1532"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L4522-100ML</w:t>
            </w:r>
          </w:p>
        </w:tc>
        <w:tc>
          <w:tcPr>
            <w:tcW w:w="4583"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 xml:space="preserve">Sodium </w:t>
            </w:r>
            <w:proofErr w:type="spellStart"/>
            <w:r w:rsidRPr="00DE7499">
              <w:rPr>
                <w:rFonts w:cs="Arial"/>
                <w:szCs w:val="20"/>
              </w:rPr>
              <w:t>Dodecyl</w:t>
            </w:r>
            <w:proofErr w:type="spellEnd"/>
            <w:r w:rsidRPr="00DE7499">
              <w:rPr>
                <w:rFonts w:cs="Arial"/>
                <w:szCs w:val="20"/>
              </w:rPr>
              <w:t xml:space="preserve"> Sulfate (SDS) 10% Solution</w:t>
            </w:r>
          </w:p>
        </w:tc>
        <w:tc>
          <w:tcPr>
            <w:tcW w:w="745"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100ml</w:t>
            </w:r>
          </w:p>
        </w:tc>
        <w:tc>
          <w:tcPr>
            <w:tcW w:w="1106"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$35.60</w:t>
            </w:r>
          </w:p>
        </w:tc>
        <w:tc>
          <w:tcPr>
            <w:tcW w:w="276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Protein electrophoresis</w:t>
            </w:r>
          </w:p>
        </w:tc>
      </w:tr>
      <w:tr w:rsidR="00DE7499" w:rsidRPr="00DE7499" w:rsidTr="00DE7499">
        <w:trPr>
          <w:trHeight w:val="255"/>
        </w:trPr>
        <w:tc>
          <w:tcPr>
            <w:tcW w:w="128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Sigma</w:t>
            </w:r>
          </w:p>
        </w:tc>
        <w:tc>
          <w:tcPr>
            <w:tcW w:w="1532"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A3574-100ML</w:t>
            </w:r>
          </w:p>
        </w:tc>
        <w:tc>
          <w:tcPr>
            <w:tcW w:w="4583"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Acrylamide/</w:t>
            </w:r>
            <w:proofErr w:type="spellStart"/>
            <w:r w:rsidRPr="00DE7499">
              <w:rPr>
                <w:rFonts w:cs="Arial"/>
                <w:szCs w:val="20"/>
              </w:rPr>
              <w:t>Bis</w:t>
            </w:r>
            <w:proofErr w:type="spellEnd"/>
            <w:r w:rsidRPr="00DE7499">
              <w:rPr>
                <w:rFonts w:cs="Arial"/>
                <w:szCs w:val="20"/>
              </w:rPr>
              <w:t>-acrylamide 30% Solution</w:t>
            </w:r>
          </w:p>
        </w:tc>
        <w:tc>
          <w:tcPr>
            <w:tcW w:w="745"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100ml</w:t>
            </w:r>
          </w:p>
        </w:tc>
        <w:tc>
          <w:tcPr>
            <w:tcW w:w="1106"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$33.80</w:t>
            </w:r>
          </w:p>
        </w:tc>
        <w:tc>
          <w:tcPr>
            <w:tcW w:w="276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Protein electrophoresis</w:t>
            </w:r>
          </w:p>
        </w:tc>
      </w:tr>
      <w:tr w:rsidR="00DE7499" w:rsidRPr="00DE7499" w:rsidTr="00DE7499">
        <w:trPr>
          <w:trHeight w:val="255"/>
        </w:trPr>
        <w:tc>
          <w:tcPr>
            <w:tcW w:w="128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Sigma</w:t>
            </w:r>
          </w:p>
        </w:tc>
        <w:tc>
          <w:tcPr>
            <w:tcW w:w="1532"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Pr>
                <w:rFonts w:cs="Arial"/>
                <w:szCs w:val="20"/>
              </w:rPr>
              <w:t>A3574</w:t>
            </w:r>
          </w:p>
        </w:tc>
        <w:tc>
          <w:tcPr>
            <w:tcW w:w="4583"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Acrylamide/</w:t>
            </w:r>
            <w:proofErr w:type="spellStart"/>
            <w:r w:rsidRPr="00DE7499">
              <w:rPr>
                <w:rFonts w:cs="Arial"/>
                <w:szCs w:val="20"/>
              </w:rPr>
              <w:t>Bis</w:t>
            </w:r>
            <w:proofErr w:type="spellEnd"/>
            <w:r w:rsidRPr="00DE7499">
              <w:rPr>
                <w:rFonts w:cs="Arial"/>
                <w:szCs w:val="20"/>
              </w:rPr>
              <w:t>-acrylamide 30% Solution</w:t>
            </w:r>
          </w:p>
        </w:tc>
        <w:tc>
          <w:tcPr>
            <w:tcW w:w="745"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5x100ml</w:t>
            </w:r>
          </w:p>
        </w:tc>
        <w:tc>
          <w:tcPr>
            <w:tcW w:w="1106"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$80.20</w:t>
            </w:r>
          </w:p>
        </w:tc>
        <w:tc>
          <w:tcPr>
            <w:tcW w:w="276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Protein electrophoresis</w:t>
            </w:r>
          </w:p>
        </w:tc>
      </w:tr>
      <w:tr w:rsidR="00DE7499" w:rsidRPr="00DE7499" w:rsidTr="00DE7499">
        <w:trPr>
          <w:trHeight w:val="255"/>
        </w:trPr>
        <w:tc>
          <w:tcPr>
            <w:tcW w:w="128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Sigma</w:t>
            </w:r>
          </w:p>
        </w:tc>
        <w:tc>
          <w:tcPr>
            <w:tcW w:w="1532"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F5415-25ML</w:t>
            </w:r>
          </w:p>
        </w:tc>
        <w:tc>
          <w:tcPr>
            <w:tcW w:w="4583"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proofErr w:type="spellStart"/>
            <w:r w:rsidRPr="00DE7499">
              <w:rPr>
                <w:rFonts w:cs="Arial"/>
                <w:szCs w:val="20"/>
              </w:rPr>
              <w:t>Ficoll</w:t>
            </w:r>
            <w:proofErr w:type="spellEnd"/>
            <w:r w:rsidRPr="00DE7499">
              <w:rPr>
                <w:rFonts w:cs="Arial"/>
                <w:szCs w:val="20"/>
              </w:rPr>
              <w:t xml:space="preserve"> (Type 400)</w:t>
            </w:r>
          </w:p>
        </w:tc>
        <w:tc>
          <w:tcPr>
            <w:tcW w:w="745"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25 ml</w:t>
            </w:r>
          </w:p>
        </w:tc>
        <w:tc>
          <w:tcPr>
            <w:tcW w:w="1106"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$30.40</w:t>
            </w:r>
          </w:p>
        </w:tc>
        <w:tc>
          <w:tcPr>
            <w:tcW w:w="276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Protein electrophoresis</w:t>
            </w:r>
          </w:p>
        </w:tc>
      </w:tr>
      <w:tr w:rsidR="00DE7499" w:rsidRPr="00DE7499" w:rsidTr="00DE7499">
        <w:trPr>
          <w:trHeight w:val="255"/>
        </w:trPr>
        <w:tc>
          <w:tcPr>
            <w:tcW w:w="128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Sigma</w:t>
            </w:r>
          </w:p>
        </w:tc>
        <w:tc>
          <w:tcPr>
            <w:tcW w:w="1532"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318744</w:t>
            </w:r>
          </w:p>
        </w:tc>
        <w:tc>
          <w:tcPr>
            <w:tcW w:w="4583"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proofErr w:type="spellStart"/>
            <w:r w:rsidRPr="00DE7499">
              <w:rPr>
                <w:rFonts w:cs="Arial"/>
                <w:szCs w:val="20"/>
              </w:rPr>
              <w:t>Bromphenol</w:t>
            </w:r>
            <w:proofErr w:type="spellEnd"/>
            <w:r w:rsidRPr="00DE7499">
              <w:rPr>
                <w:rFonts w:cs="Arial"/>
                <w:szCs w:val="20"/>
              </w:rPr>
              <w:t xml:space="preserve"> Blue Solution</w:t>
            </w:r>
          </w:p>
        </w:tc>
        <w:tc>
          <w:tcPr>
            <w:tcW w:w="745"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500ml</w:t>
            </w:r>
          </w:p>
        </w:tc>
        <w:tc>
          <w:tcPr>
            <w:tcW w:w="1106"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$38.40</w:t>
            </w:r>
          </w:p>
        </w:tc>
        <w:tc>
          <w:tcPr>
            <w:tcW w:w="276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Protein electrophoresis</w:t>
            </w:r>
          </w:p>
        </w:tc>
      </w:tr>
      <w:tr w:rsidR="00DE7499" w:rsidRPr="00DE7499" w:rsidTr="00DE7499">
        <w:trPr>
          <w:trHeight w:val="255"/>
        </w:trPr>
        <w:tc>
          <w:tcPr>
            <w:tcW w:w="128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Sigma</w:t>
            </w:r>
          </w:p>
        </w:tc>
        <w:tc>
          <w:tcPr>
            <w:tcW w:w="1532"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X4126-10G</w:t>
            </w:r>
          </w:p>
        </w:tc>
        <w:tc>
          <w:tcPr>
            <w:tcW w:w="4583"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proofErr w:type="spellStart"/>
            <w:r w:rsidRPr="00DE7499">
              <w:rPr>
                <w:rFonts w:cs="Arial"/>
                <w:szCs w:val="20"/>
              </w:rPr>
              <w:t>Xylene</w:t>
            </w:r>
            <w:proofErr w:type="spellEnd"/>
            <w:r w:rsidRPr="00DE7499">
              <w:rPr>
                <w:rFonts w:cs="Arial"/>
                <w:szCs w:val="20"/>
              </w:rPr>
              <w:t xml:space="preserve"> </w:t>
            </w:r>
            <w:proofErr w:type="spellStart"/>
            <w:r w:rsidRPr="00DE7499">
              <w:rPr>
                <w:rFonts w:cs="Arial"/>
                <w:szCs w:val="20"/>
              </w:rPr>
              <w:t>Cyanol</w:t>
            </w:r>
            <w:proofErr w:type="spellEnd"/>
          </w:p>
        </w:tc>
        <w:tc>
          <w:tcPr>
            <w:tcW w:w="745"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10g</w:t>
            </w:r>
          </w:p>
        </w:tc>
        <w:tc>
          <w:tcPr>
            <w:tcW w:w="1106"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$40.80</w:t>
            </w:r>
          </w:p>
        </w:tc>
        <w:tc>
          <w:tcPr>
            <w:tcW w:w="276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Protein electrophoresis</w:t>
            </w:r>
          </w:p>
        </w:tc>
      </w:tr>
      <w:tr w:rsidR="00DE7499" w:rsidRPr="00DE7499" w:rsidTr="00DE7499">
        <w:trPr>
          <w:trHeight w:val="255"/>
        </w:trPr>
        <w:tc>
          <w:tcPr>
            <w:tcW w:w="128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Sigma</w:t>
            </w:r>
          </w:p>
        </w:tc>
        <w:tc>
          <w:tcPr>
            <w:tcW w:w="1532"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M3641-1L</w:t>
            </w:r>
          </w:p>
        </w:tc>
        <w:tc>
          <w:tcPr>
            <w:tcW w:w="4583"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Methanol</w:t>
            </w:r>
          </w:p>
        </w:tc>
        <w:tc>
          <w:tcPr>
            <w:tcW w:w="745"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1L</w:t>
            </w:r>
          </w:p>
        </w:tc>
        <w:tc>
          <w:tcPr>
            <w:tcW w:w="1106"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$30.40</w:t>
            </w:r>
          </w:p>
        </w:tc>
        <w:tc>
          <w:tcPr>
            <w:tcW w:w="276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Protein electrophoresis</w:t>
            </w:r>
          </w:p>
        </w:tc>
      </w:tr>
      <w:tr w:rsidR="00DE7499" w:rsidRPr="00DE7499" w:rsidTr="00DE7499">
        <w:trPr>
          <w:trHeight w:val="255"/>
        </w:trPr>
        <w:tc>
          <w:tcPr>
            <w:tcW w:w="128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Sigma</w:t>
            </w:r>
          </w:p>
        </w:tc>
        <w:tc>
          <w:tcPr>
            <w:tcW w:w="1532"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A6283</w:t>
            </w:r>
          </w:p>
        </w:tc>
        <w:tc>
          <w:tcPr>
            <w:tcW w:w="4583"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Glacial Acetic Acid</w:t>
            </w:r>
          </w:p>
        </w:tc>
        <w:tc>
          <w:tcPr>
            <w:tcW w:w="745"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500 ml</w:t>
            </w:r>
          </w:p>
        </w:tc>
        <w:tc>
          <w:tcPr>
            <w:tcW w:w="1106"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$35.70</w:t>
            </w:r>
          </w:p>
        </w:tc>
        <w:tc>
          <w:tcPr>
            <w:tcW w:w="276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Protein electrophoresis</w:t>
            </w:r>
          </w:p>
        </w:tc>
      </w:tr>
      <w:tr w:rsidR="00DE7499" w:rsidRPr="00DE7499" w:rsidTr="00DE7499">
        <w:trPr>
          <w:trHeight w:val="255"/>
        </w:trPr>
        <w:tc>
          <w:tcPr>
            <w:tcW w:w="128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Sigma</w:t>
            </w:r>
          </w:p>
        </w:tc>
        <w:tc>
          <w:tcPr>
            <w:tcW w:w="1532"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T4661</w:t>
            </w:r>
          </w:p>
        </w:tc>
        <w:tc>
          <w:tcPr>
            <w:tcW w:w="4583"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proofErr w:type="spellStart"/>
            <w:r w:rsidRPr="00DE7499">
              <w:rPr>
                <w:rFonts w:cs="Arial"/>
                <w:szCs w:val="20"/>
              </w:rPr>
              <w:t>Trizma</w:t>
            </w:r>
            <w:proofErr w:type="spellEnd"/>
          </w:p>
        </w:tc>
        <w:tc>
          <w:tcPr>
            <w:tcW w:w="745"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1kg</w:t>
            </w:r>
          </w:p>
        </w:tc>
        <w:tc>
          <w:tcPr>
            <w:tcW w:w="1106"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$193.50</w:t>
            </w:r>
          </w:p>
        </w:tc>
        <w:tc>
          <w:tcPr>
            <w:tcW w:w="276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Protein electrophoresis</w:t>
            </w:r>
          </w:p>
        </w:tc>
      </w:tr>
      <w:tr w:rsidR="00DE7499" w:rsidRPr="00DE7499" w:rsidTr="00DE7499">
        <w:trPr>
          <w:trHeight w:val="255"/>
        </w:trPr>
        <w:tc>
          <w:tcPr>
            <w:tcW w:w="128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NEB</w:t>
            </w:r>
          </w:p>
        </w:tc>
        <w:tc>
          <w:tcPr>
            <w:tcW w:w="1532"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P7711S</w:t>
            </w:r>
          </w:p>
        </w:tc>
        <w:tc>
          <w:tcPr>
            <w:tcW w:w="4583"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proofErr w:type="spellStart"/>
            <w:r w:rsidRPr="00DE7499">
              <w:rPr>
                <w:rFonts w:cs="Arial"/>
                <w:szCs w:val="20"/>
              </w:rPr>
              <w:t>ColorPlus</w:t>
            </w:r>
            <w:proofErr w:type="spellEnd"/>
            <w:r w:rsidRPr="00DE7499">
              <w:rPr>
                <w:rFonts w:cs="Arial"/>
                <w:szCs w:val="20"/>
              </w:rPr>
              <w:t xml:space="preserve"> </w:t>
            </w:r>
            <w:proofErr w:type="spellStart"/>
            <w:r w:rsidRPr="00DE7499">
              <w:rPr>
                <w:rFonts w:cs="Arial"/>
                <w:szCs w:val="20"/>
              </w:rPr>
              <w:t>Prestained</w:t>
            </w:r>
            <w:proofErr w:type="spellEnd"/>
            <w:r w:rsidRPr="00DE7499">
              <w:rPr>
                <w:rFonts w:cs="Arial"/>
                <w:szCs w:val="20"/>
              </w:rPr>
              <w:t xml:space="preserve"> Protein Ladder</w:t>
            </w:r>
          </w:p>
        </w:tc>
        <w:tc>
          <w:tcPr>
            <w:tcW w:w="745"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1 tube</w:t>
            </w:r>
          </w:p>
        </w:tc>
        <w:tc>
          <w:tcPr>
            <w:tcW w:w="1106"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$95.00</w:t>
            </w:r>
          </w:p>
        </w:tc>
        <w:tc>
          <w:tcPr>
            <w:tcW w:w="276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p>
        </w:tc>
      </w:tr>
      <w:tr w:rsidR="00DE7499" w:rsidRPr="00DE7499" w:rsidTr="00DE7499">
        <w:trPr>
          <w:trHeight w:val="255"/>
        </w:trPr>
        <w:tc>
          <w:tcPr>
            <w:tcW w:w="1280" w:type="dxa"/>
            <w:tcBorders>
              <w:top w:val="nil"/>
              <w:left w:val="nil"/>
              <w:bottom w:val="nil"/>
              <w:right w:val="nil"/>
            </w:tcBorders>
            <w:shd w:val="clear" w:color="auto" w:fill="auto"/>
            <w:noWrap/>
            <w:vAlign w:val="bottom"/>
            <w:hideMark/>
          </w:tcPr>
          <w:p w:rsidR="00DE7499" w:rsidRPr="00DE7499" w:rsidRDefault="00DE7499" w:rsidP="00DE7499">
            <w:pPr>
              <w:rPr>
                <w:rFonts w:cs="Arial"/>
                <w:szCs w:val="20"/>
              </w:rPr>
            </w:pPr>
          </w:p>
        </w:tc>
        <w:tc>
          <w:tcPr>
            <w:tcW w:w="1532"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p>
        </w:tc>
        <w:tc>
          <w:tcPr>
            <w:tcW w:w="4583"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p>
        </w:tc>
        <w:tc>
          <w:tcPr>
            <w:tcW w:w="745" w:type="dxa"/>
            <w:tcBorders>
              <w:top w:val="nil"/>
              <w:left w:val="nil"/>
              <w:bottom w:val="nil"/>
              <w:right w:val="nil"/>
            </w:tcBorders>
            <w:shd w:val="clear" w:color="auto" w:fill="auto"/>
            <w:noWrap/>
            <w:vAlign w:val="bottom"/>
            <w:hideMark/>
          </w:tcPr>
          <w:p w:rsidR="00DE7499" w:rsidRPr="00DE7499" w:rsidRDefault="00DE7499" w:rsidP="00DE7499">
            <w:pPr>
              <w:rPr>
                <w:rFonts w:cs="Arial"/>
                <w:szCs w:val="20"/>
              </w:rPr>
            </w:pPr>
          </w:p>
        </w:tc>
        <w:tc>
          <w:tcPr>
            <w:tcW w:w="1106" w:type="dxa"/>
            <w:tcBorders>
              <w:top w:val="nil"/>
              <w:left w:val="nil"/>
              <w:bottom w:val="nil"/>
              <w:right w:val="nil"/>
            </w:tcBorders>
            <w:shd w:val="clear" w:color="auto" w:fill="auto"/>
            <w:noWrap/>
            <w:vAlign w:val="bottom"/>
            <w:hideMark/>
          </w:tcPr>
          <w:p w:rsidR="00DE7499" w:rsidRPr="00DE7499" w:rsidRDefault="00DE7499" w:rsidP="00DE7499">
            <w:pPr>
              <w:rPr>
                <w:rFonts w:cs="Arial"/>
                <w:szCs w:val="20"/>
              </w:rPr>
            </w:pPr>
          </w:p>
        </w:tc>
        <w:tc>
          <w:tcPr>
            <w:tcW w:w="276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p>
        </w:tc>
      </w:tr>
      <w:tr w:rsidR="00DE7499" w:rsidRPr="00DE7499" w:rsidTr="00DE7499">
        <w:trPr>
          <w:trHeight w:val="255"/>
        </w:trPr>
        <w:tc>
          <w:tcPr>
            <w:tcW w:w="1280" w:type="dxa"/>
            <w:tcBorders>
              <w:top w:val="nil"/>
              <w:left w:val="nil"/>
              <w:bottom w:val="nil"/>
              <w:right w:val="nil"/>
            </w:tcBorders>
            <w:shd w:val="clear" w:color="auto" w:fill="auto"/>
            <w:noWrap/>
            <w:vAlign w:val="bottom"/>
            <w:hideMark/>
          </w:tcPr>
          <w:p w:rsidR="00DE7499" w:rsidRPr="00DE7499" w:rsidRDefault="00DE7499" w:rsidP="00DE7499">
            <w:pPr>
              <w:rPr>
                <w:rFonts w:cs="Arial"/>
                <w:szCs w:val="20"/>
              </w:rPr>
            </w:pPr>
          </w:p>
        </w:tc>
        <w:tc>
          <w:tcPr>
            <w:tcW w:w="1532"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p>
        </w:tc>
        <w:tc>
          <w:tcPr>
            <w:tcW w:w="4583"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p>
        </w:tc>
        <w:tc>
          <w:tcPr>
            <w:tcW w:w="745" w:type="dxa"/>
            <w:tcBorders>
              <w:top w:val="nil"/>
              <w:left w:val="nil"/>
              <w:bottom w:val="nil"/>
              <w:right w:val="nil"/>
            </w:tcBorders>
            <w:shd w:val="clear" w:color="auto" w:fill="auto"/>
            <w:noWrap/>
            <w:vAlign w:val="bottom"/>
            <w:hideMark/>
          </w:tcPr>
          <w:p w:rsidR="00DE7499" w:rsidRPr="00DE7499" w:rsidRDefault="00DE7499" w:rsidP="00DE7499">
            <w:pPr>
              <w:rPr>
                <w:rFonts w:cs="Arial"/>
                <w:szCs w:val="20"/>
              </w:rPr>
            </w:pPr>
          </w:p>
        </w:tc>
        <w:tc>
          <w:tcPr>
            <w:tcW w:w="1106" w:type="dxa"/>
            <w:tcBorders>
              <w:top w:val="nil"/>
              <w:left w:val="nil"/>
              <w:bottom w:val="nil"/>
              <w:right w:val="nil"/>
            </w:tcBorders>
            <w:shd w:val="clear" w:color="auto" w:fill="auto"/>
            <w:noWrap/>
            <w:vAlign w:val="bottom"/>
            <w:hideMark/>
          </w:tcPr>
          <w:p w:rsidR="00DE7499" w:rsidRPr="00DE7499" w:rsidRDefault="00DE7499" w:rsidP="00DE7499">
            <w:pPr>
              <w:rPr>
                <w:rFonts w:cs="Arial"/>
                <w:szCs w:val="20"/>
              </w:rPr>
            </w:pPr>
          </w:p>
        </w:tc>
        <w:tc>
          <w:tcPr>
            <w:tcW w:w="276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p>
        </w:tc>
      </w:tr>
      <w:tr w:rsidR="00DE7499" w:rsidRPr="00DE7499" w:rsidTr="00DE7499">
        <w:trPr>
          <w:trHeight w:val="255"/>
        </w:trPr>
        <w:tc>
          <w:tcPr>
            <w:tcW w:w="128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proofErr w:type="spellStart"/>
            <w:r w:rsidRPr="00DE7499">
              <w:rPr>
                <w:rFonts w:cs="Arial"/>
                <w:szCs w:val="20"/>
              </w:rPr>
              <w:t>BioRad</w:t>
            </w:r>
            <w:proofErr w:type="spellEnd"/>
          </w:p>
        </w:tc>
        <w:tc>
          <w:tcPr>
            <w:tcW w:w="1532"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165-8025</w:t>
            </w:r>
          </w:p>
        </w:tc>
        <w:tc>
          <w:tcPr>
            <w:tcW w:w="4583"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Gel Electrophoresis System with power supply</w:t>
            </w:r>
          </w:p>
        </w:tc>
        <w:tc>
          <w:tcPr>
            <w:tcW w:w="745" w:type="dxa"/>
            <w:tcBorders>
              <w:top w:val="nil"/>
              <w:left w:val="nil"/>
              <w:bottom w:val="nil"/>
              <w:right w:val="nil"/>
            </w:tcBorders>
            <w:shd w:val="clear" w:color="auto" w:fill="auto"/>
            <w:noWrap/>
            <w:vAlign w:val="bottom"/>
            <w:hideMark/>
          </w:tcPr>
          <w:p w:rsidR="00DE7499" w:rsidRPr="00DE7499" w:rsidRDefault="00DE7499" w:rsidP="00DE7499">
            <w:pPr>
              <w:jc w:val="right"/>
              <w:rPr>
                <w:rFonts w:cs="Arial"/>
                <w:szCs w:val="20"/>
              </w:rPr>
            </w:pPr>
            <w:r w:rsidRPr="00DE7499">
              <w:rPr>
                <w:rFonts w:cs="Arial"/>
                <w:szCs w:val="20"/>
              </w:rPr>
              <w:t>1</w:t>
            </w:r>
          </w:p>
        </w:tc>
        <w:tc>
          <w:tcPr>
            <w:tcW w:w="1106"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$1,098.00</w:t>
            </w:r>
          </w:p>
        </w:tc>
        <w:tc>
          <w:tcPr>
            <w:tcW w:w="276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r w:rsidRPr="00DE7499">
              <w:rPr>
                <w:rFonts w:cs="Arial"/>
                <w:szCs w:val="20"/>
              </w:rPr>
              <w:t>Equipment</w:t>
            </w:r>
          </w:p>
        </w:tc>
      </w:tr>
      <w:tr w:rsidR="00DE7499" w:rsidRPr="00DE7499" w:rsidTr="00DE7499">
        <w:trPr>
          <w:trHeight w:val="255"/>
        </w:trPr>
        <w:tc>
          <w:tcPr>
            <w:tcW w:w="1280" w:type="dxa"/>
            <w:tcBorders>
              <w:top w:val="nil"/>
              <w:left w:val="nil"/>
              <w:bottom w:val="nil"/>
              <w:right w:val="nil"/>
            </w:tcBorders>
            <w:shd w:val="clear" w:color="auto" w:fill="auto"/>
            <w:noWrap/>
            <w:vAlign w:val="bottom"/>
            <w:hideMark/>
          </w:tcPr>
          <w:p w:rsidR="00DE7499" w:rsidRPr="00DE7499" w:rsidRDefault="00DE7499" w:rsidP="00DE7499">
            <w:pPr>
              <w:rPr>
                <w:rFonts w:cs="Arial"/>
                <w:szCs w:val="20"/>
              </w:rPr>
            </w:pPr>
          </w:p>
        </w:tc>
        <w:tc>
          <w:tcPr>
            <w:tcW w:w="1532"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p>
        </w:tc>
        <w:tc>
          <w:tcPr>
            <w:tcW w:w="4583"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p>
        </w:tc>
        <w:tc>
          <w:tcPr>
            <w:tcW w:w="745" w:type="dxa"/>
            <w:tcBorders>
              <w:top w:val="nil"/>
              <w:left w:val="nil"/>
              <w:bottom w:val="nil"/>
              <w:right w:val="nil"/>
            </w:tcBorders>
            <w:shd w:val="clear" w:color="auto" w:fill="auto"/>
            <w:noWrap/>
            <w:vAlign w:val="bottom"/>
            <w:hideMark/>
          </w:tcPr>
          <w:p w:rsidR="00DE7499" w:rsidRPr="00DE7499" w:rsidRDefault="00DE7499" w:rsidP="00DE7499">
            <w:pPr>
              <w:rPr>
                <w:rFonts w:cs="Arial"/>
                <w:szCs w:val="20"/>
              </w:rPr>
            </w:pPr>
          </w:p>
        </w:tc>
        <w:tc>
          <w:tcPr>
            <w:tcW w:w="1106" w:type="dxa"/>
            <w:tcBorders>
              <w:top w:val="nil"/>
              <w:left w:val="nil"/>
              <w:bottom w:val="nil"/>
              <w:right w:val="nil"/>
            </w:tcBorders>
            <w:shd w:val="clear" w:color="auto" w:fill="auto"/>
            <w:noWrap/>
            <w:vAlign w:val="bottom"/>
            <w:hideMark/>
          </w:tcPr>
          <w:p w:rsidR="00DE7499" w:rsidRPr="00DE7499" w:rsidRDefault="00DE7499" w:rsidP="00DE7499">
            <w:pPr>
              <w:rPr>
                <w:rFonts w:cs="Arial"/>
                <w:szCs w:val="20"/>
              </w:rPr>
            </w:pPr>
          </w:p>
        </w:tc>
        <w:tc>
          <w:tcPr>
            <w:tcW w:w="276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p>
        </w:tc>
      </w:tr>
      <w:tr w:rsidR="00DE7499" w:rsidRPr="00DE7499" w:rsidTr="00DE7499">
        <w:trPr>
          <w:trHeight w:val="255"/>
        </w:trPr>
        <w:tc>
          <w:tcPr>
            <w:tcW w:w="1280" w:type="dxa"/>
            <w:tcBorders>
              <w:top w:val="nil"/>
              <w:left w:val="nil"/>
              <w:bottom w:val="nil"/>
              <w:right w:val="nil"/>
            </w:tcBorders>
            <w:shd w:val="clear" w:color="auto" w:fill="auto"/>
            <w:noWrap/>
            <w:vAlign w:val="bottom"/>
            <w:hideMark/>
          </w:tcPr>
          <w:p w:rsidR="00DE7499" w:rsidRPr="00DE7499" w:rsidRDefault="00DE7499" w:rsidP="00DE7499">
            <w:pPr>
              <w:rPr>
                <w:rFonts w:cs="Arial"/>
                <w:szCs w:val="20"/>
              </w:rPr>
            </w:pPr>
          </w:p>
        </w:tc>
        <w:tc>
          <w:tcPr>
            <w:tcW w:w="1532"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szCs w:val="20"/>
              </w:rPr>
            </w:pPr>
          </w:p>
        </w:tc>
        <w:tc>
          <w:tcPr>
            <w:tcW w:w="4583" w:type="dxa"/>
            <w:tcBorders>
              <w:top w:val="nil"/>
              <w:left w:val="nil"/>
              <w:bottom w:val="nil"/>
              <w:right w:val="nil"/>
            </w:tcBorders>
            <w:shd w:val="clear" w:color="auto" w:fill="auto"/>
            <w:noWrap/>
            <w:vAlign w:val="bottom"/>
            <w:hideMark/>
          </w:tcPr>
          <w:p w:rsidR="00DE7499" w:rsidRPr="00DE7499" w:rsidRDefault="00DE7499" w:rsidP="00DE7499">
            <w:pPr>
              <w:rPr>
                <w:rFonts w:cs="Arial"/>
                <w:szCs w:val="20"/>
              </w:rPr>
            </w:pPr>
          </w:p>
        </w:tc>
        <w:tc>
          <w:tcPr>
            <w:tcW w:w="745" w:type="dxa"/>
            <w:tcBorders>
              <w:top w:val="nil"/>
              <w:left w:val="nil"/>
              <w:bottom w:val="nil"/>
              <w:right w:val="nil"/>
            </w:tcBorders>
            <w:shd w:val="clear" w:color="auto" w:fill="auto"/>
            <w:noWrap/>
            <w:vAlign w:val="bottom"/>
            <w:hideMark/>
          </w:tcPr>
          <w:p w:rsidR="00DE7499" w:rsidRPr="00DE7499" w:rsidRDefault="00DE7499" w:rsidP="00DE7499">
            <w:pPr>
              <w:rPr>
                <w:rFonts w:cs="Arial"/>
                <w:szCs w:val="20"/>
              </w:rPr>
            </w:pPr>
          </w:p>
        </w:tc>
        <w:tc>
          <w:tcPr>
            <w:tcW w:w="1106" w:type="dxa"/>
            <w:tcBorders>
              <w:top w:val="nil"/>
              <w:left w:val="nil"/>
              <w:bottom w:val="nil"/>
              <w:right w:val="nil"/>
            </w:tcBorders>
            <w:shd w:val="clear" w:color="auto" w:fill="auto"/>
            <w:noWrap/>
            <w:vAlign w:val="bottom"/>
            <w:hideMark/>
          </w:tcPr>
          <w:p w:rsidR="00DE7499" w:rsidRPr="00DE7499" w:rsidRDefault="00DE7499" w:rsidP="00DE7499">
            <w:pPr>
              <w:jc w:val="right"/>
              <w:rPr>
                <w:rFonts w:cs="Arial"/>
                <w:b/>
                <w:bCs/>
                <w:szCs w:val="20"/>
              </w:rPr>
            </w:pPr>
            <w:r w:rsidRPr="00DE7499">
              <w:rPr>
                <w:rFonts w:cs="Arial"/>
                <w:b/>
                <w:bCs/>
                <w:szCs w:val="20"/>
              </w:rPr>
              <w:t>$2,073.70</w:t>
            </w:r>
          </w:p>
        </w:tc>
        <w:tc>
          <w:tcPr>
            <w:tcW w:w="2760" w:type="dxa"/>
            <w:tcBorders>
              <w:top w:val="nil"/>
              <w:left w:val="nil"/>
              <w:bottom w:val="nil"/>
              <w:right w:val="nil"/>
            </w:tcBorders>
            <w:shd w:val="clear" w:color="auto" w:fill="auto"/>
            <w:noWrap/>
            <w:vAlign w:val="bottom"/>
            <w:hideMark/>
          </w:tcPr>
          <w:p w:rsidR="00DE7499" w:rsidRPr="00DE7499" w:rsidRDefault="00DE7499" w:rsidP="00DE7499">
            <w:pPr>
              <w:jc w:val="center"/>
              <w:rPr>
                <w:rFonts w:cs="Arial"/>
                <w:b/>
                <w:bCs/>
                <w:szCs w:val="20"/>
              </w:rPr>
            </w:pPr>
            <w:r w:rsidRPr="00DE7499">
              <w:rPr>
                <w:rFonts w:cs="Arial"/>
                <w:b/>
                <w:bCs/>
                <w:szCs w:val="20"/>
              </w:rPr>
              <w:t>Total Cost</w:t>
            </w:r>
          </w:p>
        </w:tc>
      </w:tr>
    </w:tbl>
    <w:p w:rsidR="00AA4329" w:rsidRDefault="00AA4329"/>
    <w:p w:rsidR="00DE7499" w:rsidRPr="004F1E1C" w:rsidRDefault="00DE7499">
      <w:pPr>
        <w:rPr>
          <w:b/>
          <w:sz w:val="24"/>
          <w:u w:val="single"/>
        </w:rPr>
      </w:pPr>
      <w:r w:rsidRPr="004F1E1C">
        <w:rPr>
          <w:b/>
          <w:sz w:val="24"/>
          <w:u w:val="single"/>
        </w:rPr>
        <w:t>Estimated Time</w:t>
      </w:r>
    </w:p>
    <w:p w:rsidR="004F1E1C" w:rsidRPr="009A1F31" w:rsidRDefault="004F1E1C">
      <w:pPr>
        <w:rPr>
          <w:b/>
          <w:sz w:val="24"/>
        </w:rPr>
      </w:pPr>
    </w:p>
    <w:p w:rsidR="00DE7499" w:rsidRDefault="00DE7499" w:rsidP="00DE7499">
      <w:pPr>
        <w:pStyle w:val="ListParagraph"/>
        <w:numPr>
          <w:ilvl w:val="0"/>
          <w:numId w:val="6"/>
        </w:numPr>
        <w:rPr>
          <w:sz w:val="24"/>
        </w:rPr>
      </w:pPr>
      <w:r>
        <w:rPr>
          <w:sz w:val="24"/>
        </w:rPr>
        <w:t>Casting gels</w:t>
      </w:r>
      <w:r>
        <w:rPr>
          <w:sz w:val="24"/>
        </w:rPr>
        <w:tab/>
      </w:r>
      <w:r>
        <w:rPr>
          <w:sz w:val="24"/>
        </w:rPr>
        <w:tab/>
      </w:r>
      <w:r>
        <w:rPr>
          <w:sz w:val="24"/>
        </w:rPr>
        <w:tab/>
      </w:r>
      <w:r>
        <w:rPr>
          <w:sz w:val="24"/>
        </w:rPr>
        <w:tab/>
        <w:t>1 hr</w:t>
      </w:r>
    </w:p>
    <w:p w:rsidR="00DE7499" w:rsidRDefault="00DE7499" w:rsidP="00DE7499">
      <w:pPr>
        <w:pStyle w:val="ListParagraph"/>
        <w:numPr>
          <w:ilvl w:val="0"/>
          <w:numId w:val="6"/>
        </w:numPr>
        <w:rPr>
          <w:sz w:val="24"/>
        </w:rPr>
      </w:pPr>
      <w:r>
        <w:rPr>
          <w:sz w:val="24"/>
        </w:rPr>
        <w:t xml:space="preserve">Sample </w:t>
      </w:r>
      <w:r w:rsidR="009A1F31">
        <w:rPr>
          <w:sz w:val="24"/>
        </w:rPr>
        <w:t>Preparation</w:t>
      </w:r>
      <w:r>
        <w:rPr>
          <w:sz w:val="24"/>
        </w:rPr>
        <w:tab/>
      </w:r>
      <w:r>
        <w:rPr>
          <w:sz w:val="24"/>
        </w:rPr>
        <w:tab/>
      </w:r>
      <w:r w:rsidR="009A1F31">
        <w:rPr>
          <w:sz w:val="24"/>
        </w:rPr>
        <w:tab/>
      </w:r>
      <w:r>
        <w:rPr>
          <w:sz w:val="24"/>
        </w:rPr>
        <w:t>10 minutes</w:t>
      </w:r>
    </w:p>
    <w:p w:rsidR="00DE7499" w:rsidRDefault="00DE7499" w:rsidP="00DE7499">
      <w:pPr>
        <w:pStyle w:val="ListParagraph"/>
        <w:numPr>
          <w:ilvl w:val="0"/>
          <w:numId w:val="6"/>
        </w:numPr>
        <w:rPr>
          <w:sz w:val="24"/>
        </w:rPr>
      </w:pPr>
      <w:r>
        <w:rPr>
          <w:sz w:val="24"/>
        </w:rPr>
        <w:t>Loading gel</w:t>
      </w:r>
      <w:r>
        <w:rPr>
          <w:sz w:val="24"/>
        </w:rPr>
        <w:tab/>
      </w:r>
      <w:r>
        <w:rPr>
          <w:sz w:val="24"/>
        </w:rPr>
        <w:tab/>
      </w:r>
      <w:r>
        <w:rPr>
          <w:sz w:val="24"/>
        </w:rPr>
        <w:tab/>
      </w:r>
      <w:r>
        <w:rPr>
          <w:sz w:val="24"/>
        </w:rPr>
        <w:tab/>
        <w:t>10 minutes</w:t>
      </w:r>
    </w:p>
    <w:p w:rsidR="00DE7499" w:rsidRDefault="00DE7499" w:rsidP="00DE7499">
      <w:pPr>
        <w:pStyle w:val="ListParagraph"/>
        <w:numPr>
          <w:ilvl w:val="0"/>
          <w:numId w:val="6"/>
        </w:numPr>
        <w:rPr>
          <w:sz w:val="24"/>
        </w:rPr>
      </w:pPr>
      <w:r>
        <w:rPr>
          <w:sz w:val="24"/>
        </w:rPr>
        <w:t>Electrophoresis</w:t>
      </w:r>
      <w:r>
        <w:rPr>
          <w:sz w:val="24"/>
        </w:rPr>
        <w:tab/>
      </w:r>
      <w:r>
        <w:rPr>
          <w:sz w:val="24"/>
        </w:rPr>
        <w:tab/>
      </w:r>
      <w:r>
        <w:rPr>
          <w:sz w:val="24"/>
        </w:rPr>
        <w:tab/>
        <w:t>1 hr</w:t>
      </w:r>
    </w:p>
    <w:p w:rsidR="00DE7499" w:rsidRDefault="00DE7499" w:rsidP="00DE7499">
      <w:pPr>
        <w:pStyle w:val="ListParagraph"/>
        <w:numPr>
          <w:ilvl w:val="0"/>
          <w:numId w:val="6"/>
        </w:numPr>
        <w:rPr>
          <w:sz w:val="24"/>
        </w:rPr>
      </w:pPr>
      <w:r>
        <w:rPr>
          <w:sz w:val="24"/>
        </w:rPr>
        <w:t>Staining gels</w:t>
      </w:r>
      <w:r>
        <w:rPr>
          <w:sz w:val="24"/>
        </w:rPr>
        <w:tab/>
      </w:r>
      <w:r>
        <w:rPr>
          <w:sz w:val="24"/>
        </w:rPr>
        <w:tab/>
      </w:r>
      <w:r>
        <w:rPr>
          <w:sz w:val="24"/>
        </w:rPr>
        <w:tab/>
      </w:r>
      <w:r>
        <w:rPr>
          <w:sz w:val="24"/>
        </w:rPr>
        <w:tab/>
        <w:t>10 minutes</w:t>
      </w:r>
    </w:p>
    <w:p w:rsidR="00DE7499" w:rsidRDefault="00DE7499" w:rsidP="00DE7499">
      <w:pPr>
        <w:pStyle w:val="ListParagraph"/>
        <w:numPr>
          <w:ilvl w:val="0"/>
          <w:numId w:val="6"/>
        </w:numPr>
        <w:rPr>
          <w:sz w:val="24"/>
        </w:rPr>
      </w:pPr>
      <w:r>
        <w:rPr>
          <w:sz w:val="24"/>
        </w:rPr>
        <w:t>De</w:t>
      </w:r>
      <w:r w:rsidR="009A1F31">
        <w:rPr>
          <w:sz w:val="24"/>
        </w:rPr>
        <w:t>-staining</w:t>
      </w:r>
      <w:r>
        <w:rPr>
          <w:sz w:val="24"/>
        </w:rPr>
        <w:t xml:space="preserve"> gels</w:t>
      </w:r>
      <w:r>
        <w:rPr>
          <w:sz w:val="24"/>
        </w:rPr>
        <w:tab/>
      </w:r>
      <w:r>
        <w:rPr>
          <w:sz w:val="24"/>
        </w:rPr>
        <w:tab/>
      </w:r>
      <w:r>
        <w:rPr>
          <w:sz w:val="24"/>
        </w:rPr>
        <w:tab/>
        <w:t>30 minutes</w:t>
      </w:r>
    </w:p>
    <w:p w:rsidR="00DE7499" w:rsidRDefault="00DE7499" w:rsidP="00DE7499">
      <w:pPr>
        <w:rPr>
          <w:sz w:val="24"/>
        </w:rPr>
      </w:pPr>
    </w:p>
    <w:p w:rsidR="00DE7499" w:rsidRPr="00DE7499" w:rsidRDefault="00DE7499" w:rsidP="00DE7499">
      <w:pPr>
        <w:rPr>
          <w:sz w:val="24"/>
        </w:rPr>
        <w:sectPr w:rsidR="00DE7499" w:rsidRPr="00DE7499">
          <w:pgSz w:w="15840" w:h="12240" w:orient="landscape" w:code="1"/>
          <w:pgMar w:top="720" w:right="1440" w:bottom="720" w:left="1440" w:header="720" w:footer="720" w:gutter="0"/>
          <w:cols w:space="720"/>
          <w:docGrid w:linePitch="360"/>
        </w:sectPr>
      </w:pPr>
    </w:p>
    <w:p w:rsidR="00AA4329" w:rsidRDefault="00AA4329"/>
    <w:p w:rsidR="00AA4329" w:rsidRDefault="00AA4329">
      <w:r>
        <w:rPr>
          <w:noProof/>
        </w:rPr>
        <w:drawing>
          <wp:inline distT="0" distB="0" distL="0" distR="0">
            <wp:extent cx="6858000" cy="1343025"/>
            <wp:effectExtent l="19050" t="0" r="0" b="0"/>
            <wp:docPr id="5" name="Picture 2" descr="C2Blogo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Blogo1_2.JPG"/>
                    <pic:cNvPicPr/>
                  </pic:nvPicPr>
                  <pic:blipFill>
                    <a:blip r:embed="rId11" cstate="print"/>
                    <a:stretch>
                      <a:fillRect/>
                    </a:stretch>
                  </pic:blipFill>
                  <pic:spPr>
                    <a:xfrm>
                      <a:off x="0" y="0"/>
                      <a:ext cx="6858000" cy="1343025"/>
                    </a:xfrm>
                    <a:prstGeom prst="rect">
                      <a:avLst/>
                    </a:prstGeom>
                  </pic:spPr>
                </pic:pic>
              </a:graphicData>
            </a:graphic>
          </wp:inline>
        </w:drawing>
      </w:r>
    </w:p>
    <w:p w:rsidR="00AA4329" w:rsidRDefault="00AA4329"/>
    <w:p w:rsidR="00AA4329" w:rsidRDefault="00AA4329" w:rsidP="00B100B4"/>
    <w:tbl>
      <w:tblPr>
        <w:tblW w:w="8150" w:type="dxa"/>
        <w:tblInd w:w="835" w:type="dxa"/>
        <w:tblLook w:val="0000"/>
      </w:tblPr>
      <w:tblGrid>
        <w:gridCol w:w="4075"/>
        <w:gridCol w:w="4075"/>
      </w:tblGrid>
      <w:tr w:rsidR="00AA4329">
        <w:trPr>
          <w:trHeight w:val="835"/>
        </w:trPr>
        <w:tc>
          <w:tcPr>
            <w:tcW w:w="4075" w:type="dxa"/>
            <w:tcBorders>
              <w:top w:val="nil"/>
              <w:left w:val="nil"/>
              <w:bottom w:val="nil"/>
              <w:right w:val="nil"/>
            </w:tcBorders>
          </w:tcPr>
          <w:p w:rsidR="00AA4329" w:rsidRDefault="00AA4329">
            <w:pPr>
              <w:pStyle w:val="CompanyName"/>
            </w:pPr>
            <w:r>
              <w:t>SOP-100</w:t>
            </w:r>
          </w:p>
        </w:tc>
        <w:tc>
          <w:tcPr>
            <w:tcW w:w="4075" w:type="dxa"/>
            <w:tcBorders>
              <w:top w:val="nil"/>
              <w:left w:val="nil"/>
              <w:bottom w:val="nil"/>
              <w:right w:val="nil"/>
            </w:tcBorders>
          </w:tcPr>
          <w:p w:rsidR="00AA4329" w:rsidRDefault="00AA4329">
            <w:pPr>
              <w:pStyle w:val="ReturnAddress"/>
              <w:framePr w:wrap="notBeside"/>
            </w:pPr>
          </w:p>
        </w:tc>
      </w:tr>
    </w:tbl>
    <w:p w:rsidR="00AA4329" w:rsidRDefault="00AA4329" w:rsidP="00B100B4">
      <w:pPr>
        <w:pStyle w:val="TitleCover"/>
        <w:tabs>
          <w:tab w:val="right" w:pos="10310"/>
        </w:tabs>
      </w:pPr>
      <w:r>
        <w:t>SDS – PAGE Analysis</w:t>
      </w:r>
      <w:r>
        <w:tab/>
      </w:r>
    </w:p>
    <w:p w:rsidR="00AA4329" w:rsidRDefault="00AA4329">
      <w:pPr>
        <w:pStyle w:val="SubtitleCover"/>
      </w:pPr>
      <w:r>
        <w:t xml:space="preserve">Procedure for resolving protein molecules in </w:t>
      </w:r>
      <w:proofErr w:type="spellStart"/>
      <w:r>
        <w:t>polyacrylamide</w:t>
      </w:r>
      <w:proofErr w:type="spellEnd"/>
      <w:r>
        <w:t xml:space="preserve"> gels.</w:t>
      </w:r>
    </w:p>
    <w:p w:rsidR="00AA4329" w:rsidRDefault="00AA4329">
      <w:pPr>
        <w:pStyle w:val="BodyText"/>
      </w:pPr>
    </w:p>
    <w:p w:rsidR="00AA4329" w:rsidRDefault="00AA4329">
      <w:pPr>
        <w:pStyle w:val="BodyText"/>
        <w:sectPr w:rsidR="00AA4329" w:rsidSect="007D0FE6">
          <w:headerReference w:type="default" r:id="rId12"/>
          <w:footerReference w:type="default" r:id="rId13"/>
          <w:headerReference w:type="first" r:id="rId14"/>
          <w:footerReference w:type="first" r:id="rId15"/>
          <w:pgSz w:w="12240" w:h="15840" w:code="1"/>
          <w:pgMar w:top="1440" w:right="720" w:bottom="1440" w:left="720" w:header="720" w:footer="720" w:gutter="0"/>
          <w:pgNumType w:start="1"/>
          <w:cols w:space="720"/>
          <w:docGrid w:linePitch="360"/>
        </w:sectPr>
      </w:pPr>
    </w:p>
    <w:tbl>
      <w:tblPr>
        <w:tblW w:w="5000" w:type="pct"/>
        <w:tblInd w:w="-8" w:type="dxa"/>
        <w:tblCellMar>
          <w:left w:w="0" w:type="dxa"/>
          <w:right w:w="0" w:type="dxa"/>
        </w:tblCellMar>
        <w:tblLook w:val="0000"/>
      </w:tblPr>
      <w:tblGrid>
        <w:gridCol w:w="1473"/>
        <w:gridCol w:w="9327"/>
      </w:tblGrid>
      <w:tr w:rsidR="00AA4329">
        <w:trPr>
          <w:cantSplit/>
        </w:trPr>
        <w:tc>
          <w:tcPr>
            <w:tcW w:w="682" w:type="pct"/>
            <w:tcBorders>
              <w:top w:val="nil"/>
              <w:left w:val="nil"/>
              <w:bottom w:val="nil"/>
              <w:right w:val="nil"/>
            </w:tcBorders>
            <w:shd w:val="solid" w:color="auto" w:fill="auto"/>
          </w:tcPr>
          <w:p w:rsidR="00AA4329" w:rsidRDefault="00AA4329">
            <w:pPr>
              <w:pStyle w:val="PartLabel"/>
            </w:pPr>
            <w:r>
              <w:lastRenderedPageBreak/>
              <w:t>Section</w:t>
            </w:r>
          </w:p>
        </w:tc>
        <w:tc>
          <w:tcPr>
            <w:tcW w:w="4318" w:type="pct"/>
            <w:vMerge w:val="restart"/>
            <w:tcBorders>
              <w:top w:val="nil"/>
              <w:left w:val="nil"/>
              <w:bottom w:val="nil"/>
              <w:right w:val="nil"/>
            </w:tcBorders>
            <w:shd w:val="solid" w:color="auto" w:fill="auto"/>
            <w:vAlign w:val="center"/>
          </w:tcPr>
          <w:p w:rsidR="00AA4329" w:rsidRDefault="00AA4329">
            <w:pPr>
              <w:pStyle w:val="ChapterTitle"/>
              <w:rPr>
                <w:sz w:val="48"/>
                <w:szCs w:val="48"/>
              </w:rPr>
            </w:pPr>
            <w:r>
              <w:rPr>
                <w:sz w:val="48"/>
                <w:szCs w:val="48"/>
              </w:rPr>
              <w:t>Materials and Reagents</w:t>
            </w:r>
          </w:p>
        </w:tc>
      </w:tr>
      <w:tr w:rsidR="00AA4329">
        <w:trPr>
          <w:cantSplit/>
        </w:trPr>
        <w:tc>
          <w:tcPr>
            <w:tcW w:w="682" w:type="pct"/>
            <w:tcBorders>
              <w:top w:val="nil"/>
              <w:left w:val="nil"/>
              <w:bottom w:val="nil"/>
              <w:right w:val="nil"/>
            </w:tcBorders>
            <w:shd w:val="solid" w:color="auto" w:fill="auto"/>
          </w:tcPr>
          <w:p w:rsidR="00AA4329" w:rsidRDefault="00AA4329">
            <w:pPr>
              <w:pStyle w:val="PartTitle"/>
            </w:pPr>
            <w:r>
              <w:t>1</w:t>
            </w:r>
          </w:p>
        </w:tc>
        <w:tc>
          <w:tcPr>
            <w:tcW w:w="4318" w:type="pct"/>
            <w:vMerge/>
            <w:tcBorders>
              <w:top w:val="nil"/>
              <w:left w:val="nil"/>
              <w:bottom w:val="nil"/>
              <w:right w:val="nil"/>
            </w:tcBorders>
            <w:shd w:val="solid" w:color="auto" w:fill="auto"/>
          </w:tcPr>
          <w:p w:rsidR="00AA4329" w:rsidRDefault="00AA4329"/>
        </w:tc>
      </w:tr>
    </w:tbl>
    <w:p w:rsidR="00AA4329" w:rsidRDefault="00AA4329">
      <w:pPr>
        <w:pStyle w:val="Title"/>
      </w:pPr>
    </w:p>
    <w:p w:rsidR="00AA4329" w:rsidRPr="00AA4329" w:rsidRDefault="00AA4329" w:rsidP="00AA4329">
      <w:pPr>
        <w:pStyle w:val="Subtitle"/>
        <w:rPr>
          <w:sz w:val="24"/>
          <w:szCs w:val="24"/>
        </w:rPr>
      </w:pPr>
      <w:r w:rsidRPr="00AA4329">
        <w:rPr>
          <w:sz w:val="24"/>
          <w:szCs w:val="24"/>
        </w:rPr>
        <w:t xml:space="preserve">1.5 </w:t>
      </w:r>
      <w:proofErr w:type="gramStart"/>
      <w:r w:rsidRPr="00AA4329">
        <w:rPr>
          <w:sz w:val="24"/>
          <w:szCs w:val="24"/>
        </w:rPr>
        <w:t xml:space="preserve">M  </w:t>
      </w:r>
      <w:proofErr w:type="spellStart"/>
      <w:r w:rsidRPr="00AA4329">
        <w:rPr>
          <w:sz w:val="24"/>
          <w:szCs w:val="24"/>
        </w:rPr>
        <w:t>Tris</w:t>
      </w:r>
      <w:proofErr w:type="gramEnd"/>
      <w:r w:rsidRPr="00AA4329">
        <w:rPr>
          <w:sz w:val="24"/>
          <w:szCs w:val="24"/>
        </w:rPr>
        <w:t>-HCl</w:t>
      </w:r>
      <w:proofErr w:type="spellEnd"/>
      <w:r w:rsidRPr="00AA4329">
        <w:rPr>
          <w:sz w:val="24"/>
          <w:szCs w:val="24"/>
        </w:rPr>
        <w:t xml:space="preserve"> (pH 8.8)</w:t>
      </w:r>
    </w:p>
    <w:p w:rsidR="00AA4329" w:rsidRPr="00AA4329" w:rsidRDefault="00AA4329" w:rsidP="00AA4329">
      <w:pPr>
        <w:pStyle w:val="BodyText"/>
        <w:ind w:left="1440" w:firstLine="720"/>
        <w:rPr>
          <w:sz w:val="24"/>
        </w:rPr>
      </w:pPr>
      <w:proofErr w:type="spellStart"/>
      <w:proofErr w:type="gramStart"/>
      <w:r w:rsidRPr="00AA4329">
        <w:rPr>
          <w:sz w:val="24"/>
        </w:rPr>
        <w:t>Tris</w:t>
      </w:r>
      <w:proofErr w:type="spellEnd"/>
      <w:r w:rsidRPr="00AA4329">
        <w:rPr>
          <w:sz w:val="24"/>
        </w:rPr>
        <w:t xml:space="preserve">  base</w:t>
      </w:r>
      <w:proofErr w:type="gramEnd"/>
      <w:r w:rsidRPr="00AA4329">
        <w:rPr>
          <w:sz w:val="24"/>
        </w:rPr>
        <w:t xml:space="preserve"> </w:t>
      </w:r>
      <w:r w:rsidRPr="00AA4329">
        <w:rPr>
          <w:sz w:val="24"/>
        </w:rPr>
        <w:tab/>
      </w:r>
      <w:r w:rsidRPr="00AA4329">
        <w:rPr>
          <w:sz w:val="24"/>
        </w:rPr>
        <w:tab/>
        <w:t>181.7 g in 1 L H</w:t>
      </w:r>
      <w:r w:rsidRPr="00AA4329">
        <w:rPr>
          <w:sz w:val="24"/>
          <w:vertAlign w:val="subscript"/>
        </w:rPr>
        <w:t>2</w:t>
      </w:r>
      <w:r w:rsidRPr="00AA4329">
        <w:rPr>
          <w:sz w:val="24"/>
        </w:rPr>
        <w:t xml:space="preserve">O, adjust pH to 8.8 using </w:t>
      </w:r>
      <w:proofErr w:type="spellStart"/>
      <w:r w:rsidRPr="00AA4329">
        <w:rPr>
          <w:sz w:val="24"/>
        </w:rPr>
        <w:t>HCl</w:t>
      </w:r>
      <w:proofErr w:type="spellEnd"/>
      <w:r w:rsidRPr="00AA4329">
        <w:rPr>
          <w:sz w:val="24"/>
        </w:rPr>
        <w:t>.</w:t>
      </w:r>
    </w:p>
    <w:p w:rsidR="00AA4329" w:rsidRPr="00AA4329" w:rsidRDefault="00AA4329" w:rsidP="00AA4329">
      <w:pPr>
        <w:pStyle w:val="Subtitle"/>
        <w:rPr>
          <w:sz w:val="24"/>
          <w:szCs w:val="24"/>
        </w:rPr>
      </w:pPr>
      <w:r w:rsidRPr="00AA4329">
        <w:rPr>
          <w:sz w:val="24"/>
          <w:szCs w:val="24"/>
        </w:rPr>
        <w:t xml:space="preserve">0.5 M </w:t>
      </w:r>
      <w:proofErr w:type="spellStart"/>
      <w:r w:rsidRPr="00AA4329">
        <w:rPr>
          <w:sz w:val="24"/>
          <w:szCs w:val="24"/>
        </w:rPr>
        <w:t>Tris-HCl</w:t>
      </w:r>
      <w:proofErr w:type="spellEnd"/>
      <w:r w:rsidRPr="00AA4329">
        <w:rPr>
          <w:sz w:val="24"/>
          <w:szCs w:val="24"/>
        </w:rPr>
        <w:t xml:space="preserve"> (pH 6.8)</w:t>
      </w:r>
    </w:p>
    <w:p w:rsidR="00AA4329" w:rsidRPr="00AA4329" w:rsidRDefault="00AA4329" w:rsidP="00AA4329">
      <w:pPr>
        <w:pStyle w:val="BodyText"/>
        <w:ind w:left="1440" w:firstLine="720"/>
        <w:rPr>
          <w:sz w:val="24"/>
        </w:rPr>
      </w:pPr>
      <w:proofErr w:type="spellStart"/>
      <w:r w:rsidRPr="00AA4329">
        <w:rPr>
          <w:sz w:val="24"/>
        </w:rPr>
        <w:t>Tris</w:t>
      </w:r>
      <w:proofErr w:type="spellEnd"/>
      <w:r w:rsidRPr="00AA4329">
        <w:rPr>
          <w:sz w:val="24"/>
        </w:rPr>
        <w:t xml:space="preserve"> base</w:t>
      </w:r>
      <w:r w:rsidRPr="00AA4329">
        <w:rPr>
          <w:sz w:val="24"/>
        </w:rPr>
        <w:tab/>
      </w:r>
      <w:r w:rsidRPr="00AA4329">
        <w:rPr>
          <w:sz w:val="24"/>
        </w:rPr>
        <w:tab/>
        <w:t xml:space="preserve">60.6 g in 1L </w:t>
      </w:r>
      <w:proofErr w:type="gramStart"/>
      <w:r w:rsidRPr="00AA4329">
        <w:rPr>
          <w:sz w:val="24"/>
        </w:rPr>
        <w:t>H</w:t>
      </w:r>
      <w:r w:rsidRPr="00AA4329">
        <w:rPr>
          <w:sz w:val="24"/>
          <w:vertAlign w:val="subscript"/>
        </w:rPr>
        <w:t>2</w:t>
      </w:r>
      <w:r w:rsidRPr="00AA4329">
        <w:rPr>
          <w:sz w:val="24"/>
        </w:rPr>
        <w:t>O,</w:t>
      </w:r>
      <w:proofErr w:type="gramEnd"/>
      <w:r w:rsidRPr="00AA4329">
        <w:rPr>
          <w:sz w:val="24"/>
        </w:rPr>
        <w:t xml:space="preserve"> adjust pH to 6.8 using </w:t>
      </w:r>
      <w:proofErr w:type="spellStart"/>
      <w:r w:rsidRPr="00AA4329">
        <w:rPr>
          <w:sz w:val="24"/>
        </w:rPr>
        <w:t>HCl</w:t>
      </w:r>
      <w:proofErr w:type="spellEnd"/>
      <w:r w:rsidRPr="00AA4329">
        <w:rPr>
          <w:sz w:val="24"/>
        </w:rPr>
        <w:t>.</w:t>
      </w:r>
    </w:p>
    <w:p w:rsidR="00AA4329" w:rsidRPr="00AA4329" w:rsidRDefault="00AA4329" w:rsidP="00AA4329">
      <w:pPr>
        <w:pStyle w:val="Subtitle"/>
        <w:rPr>
          <w:sz w:val="24"/>
          <w:szCs w:val="24"/>
        </w:rPr>
      </w:pPr>
      <w:r w:rsidRPr="00AA4329">
        <w:rPr>
          <w:sz w:val="24"/>
          <w:szCs w:val="24"/>
        </w:rPr>
        <w:t>10 % (w/v) SDS</w:t>
      </w:r>
    </w:p>
    <w:p w:rsidR="00AA4329" w:rsidRPr="00AA4329" w:rsidRDefault="00AA4329" w:rsidP="002A4556">
      <w:pPr>
        <w:pStyle w:val="BodyText"/>
        <w:ind w:left="1440" w:firstLine="720"/>
        <w:rPr>
          <w:sz w:val="24"/>
        </w:rPr>
      </w:pPr>
      <w:proofErr w:type="gramStart"/>
      <w:r w:rsidRPr="00AA4329">
        <w:rPr>
          <w:sz w:val="24"/>
        </w:rPr>
        <w:t xml:space="preserve">SDS (sodium </w:t>
      </w:r>
      <w:proofErr w:type="spellStart"/>
      <w:r w:rsidRPr="00AA4329">
        <w:rPr>
          <w:sz w:val="24"/>
        </w:rPr>
        <w:t>dodecal</w:t>
      </w:r>
      <w:proofErr w:type="spellEnd"/>
      <w:r w:rsidRPr="00AA4329">
        <w:rPr>
          <w:sz w:val="24"/>
        </w:rPr>
        <w:t xml:space="preserve"> sulfate) 100g in 1L H</w:t>
      </w:r>
      <w:r w:rsidRPr="00AA4329">
        <w:rPr>
          <w:sz w:val="24"/>
          <w:vertAlign w:val="subscript"/>
        </w:rPr>
        <w:t>2</w:t>
      </w:r>
      <w:r w:rsidRPr="00AA4329">
        <w:rPr>
          <w:sz w:val="24"/>
        </w:rPr>
        <w:t>O.</w:t>
      </w:r>
      <w:proofErr w:type="gramEnd"/>
    </w:p>
    <w:p w:rsidR="00AA4329" w:rsidRPr="00AA4329" w:rsidRDefault="00AA4329" w:rsidP="00AA4329">
      <w:pPr>
        <w:pStyle w:val="Subtitle"/>
        <w:rPr>
          <w:sz w:val="24"/>
          <w:szCs w:val="24"/>
        </w:rPr>
      </w:pPr>
      <w:r w:rsidRPr="00AA4329">
        <w:rPr>
          <w:sz w:val="24"/>
          <w:szCs w:val="24"/>
        </w:rPr>
        <w:t>2X SDS Sample Buffer</w:t>
      </w:r>
    </w:p>
    <w:p w:rsidR="00AA4329" w:rsidRPr="00AA4329" w:rsidRDefault="00AA4329" w:rsidP="002A4556">
      <w:pPr>
        <w:pStyle w:val="BodyText"/>
        <w:ind w:firstLine="720"/>
        <w:rPr>
          <w:sz w:val="24"/>
        </w:rPr>
      </w:pPr>
      <w:r w:rsidRPr="00AA4329">
        <w:rPr>
          <w:sz w:val="24"/>
        </w:rPr>
        <w:t xml:space="preserve">0.25 M </w:t>
      </w:r>
      <w:proofErr w:type="spellStart"/>
      <w:r w:rsidRPr="00AA4329">
        <w:rPr>
          <w:sz w:val="24"/>
        </w:rPr>
        <w:t>Tris</w:t>
      </w:r>
      <w:proofErr w:type="spellEnd"/>
      <w:r w:rsidRPr="00AA4329">
        <w:rPr>
          <w:sz w:val="24"/>
        </w:rPr>
        <w:t xml:space="preserve"> </w:t>
      </w:r>
      <w:proofErr w:type="spellStart"/>
      <w:r w:rsidRPr="00AA4329">
        <w:rPr>
          <w:sz w:val="24"/>
        </w:rPr>
        <w:t>Hcl</w:t>
      </w:r>
      <w:proofErr w:type="spellEnd"/>
      <w:r w:rsidRPr="00AA4329">
        <w:rPr>
          <w:sz w:val="24"/>
        </w:rPr>
        <w:t xml:space="preserve"> (pH 6.8)</w:t>
      </w:r>
    </w:p>
    <w:p w:rsidR="00AA4329" w:rsidRPr="00AA4329" w:rsidRDefault="00AA4329" w:rsidP="002A4556">
      <w:pPr>
        <w:pStyle w:val="BodyText"/>
        <w:ind w:firstLine="720"/>
        <w:rPr>
          <w:sz w:val="24"/>
        </w:rPr>
      </w:pPr>
      <w:r w:rsidRPr="00AA4329">
        <w:rPr>
          <w:sz w:val="24"/>
        </w:rPr>
        <w:t>4 % (w/v) SDS</w:t>
      </w:r>
    </w:p>
    <w:p w:rsidR="00AA4329" w:rsidRPr="00AA4329" w:rsidRDefault="00AA4329" w:rsidP="002A4556">
      <w:pPr>
        <w:pStyle w:val="BodyText"/>
        <w:ind w:firstLine="720"/>
        <w:rPr>
          <w:sz w:val="24"/>
        </w:rPr>
      </w:pPr>
      <w:r w:rsidRPr="00AA4329">
        <w:rPr>
          <w:sz w:val="24"/>
        </w:rPr>
        <w:t>20 % (v/v) glycerol</w:t>
      </w:r>
    </w:p>
    <w:p w:rsidR="00AA4329" w:rsidRPr="00AA4329" w:rsidRDefault="00AA4329" w:rsidP="002A4556">
      <w:pPr>
        <w:pStyle w:val="BodyText"/>
        <w:ind w:firstLine="720"/>
        <w:rPr>
          <w:sz w:val="24"/>
        </w:rPr>
      </w:pPr>
      <w:proofErr w:type="gramStart"/>
      <w:r w:rsidRPr="00AA4329">
        <w:rPr>
          <w:sz w:val="24"/>
        </w:rPr>
        <w:t>trace</w:t>
      </w:r>
      <w:proofErr w:type="gramEnd"/>
      <w:r w:rsidRPr="00AA4329">
        <w:rPr>
          <w:sz w:val="24"/>
        </w:rPr>
        <w:t xml:space="preserve"> </w:t>
      </w:r>
      <w:proofErr w:type="spellStart"/>
      <w:r w:rsidRPr="00AA4329">
        <w:rPr>
          <w:sz w:val="24"/>
        </w:rPr>
        <w:t>bromphenol</w:t>
      </w:r>
      <w:proofErr w:type="spellEnd"/>
      <w:r w:rsidRPr="00AA4329">
        <w:rPr>
          <w:sz w:val="24"/>
        </w:rPr>
        <w:t xml:space="preserve"> blue</w:t>
      </w:r>
    </w:p>
    <w:p w:rsidR="002A4556" w:rsidRDefault="002A4556" w:rsidP="00AA4329">
      <w:pPr>
        <w:pStyle w:val="BodyText"/>
        <w:rPr>
          <w:sz w:val="24"/>
        </w:rPr>
      </w:pPr>
    </w:p>
    <w:p w:rsidR="00AA4329" w:rsidRPr="00AA4329" w:rsidRDefault="00AA4329" w:rsidP="00AA4329">
      <w:pPr>
        <w:pStyle w:val="BodyText"/>
        <w:rPr>
          <w:sz w:val="24"/>
        </w:rPr>
      </w:pPr>
      <w:r w:rsidRPr="00AA4329">
        <w:rPr>
          <w:sz w:val="24"/>
        </w:rPr>
        <w:t xml:space="preserve">Note: For reducing conditions use 950 </w:t>
      </w:r>
      <w:proofErr w:type="spellStart"/>
      <w:r w:rsidRPr="00AA4329">
        <w:rPr>
          <w:sz w:val="24"/>
        </w:rPr>
        <w:t>ul</w:t>
      </w:r>
      <w:proofErr w:type="spellEnd"/>
      <w:r w:rsidRPr="00AA4329">
        <w:rPr>
          <w:sz w:val="24"/>
        </w:rPr>
        <w:t xml:space="preserve"> 2x SDS sample buffer plus 50 </w:t>
      </w:r>
      <w:proofErr w:type="spellStart"/>
      <w:r w:rsidR="002A4556">
        <w:rPr>
          <w:sz w:val="24"/>
        </w:rPr>
        <w:t>ul</w:t>
      </w:r>
      <w:proofErr w:type="spellEnd"/>
      <w:r w:rsidR="002A4556">
        <w:rPr>
          <w:sz w:val="24"/>
        </w:rPr>
        <w:t xml:space="preserve"> </w:t>
      </w:r>
      <w:r w:rsidRPr="00AA4329">
        <w:rPr>
          <w:sz w:val="24"/>
        </w:rPr>
        <w:t>2-mercaptoethanol.</w:t>
      </w:r>
    </w:p>
    <w:p w:rsidR="002A4556" w:rsidRDefault="002A4556" w:rsidP="00AA4329">
      <w:pPr>
        <w:pStyle w:val="BodyText"/>
        <w:rPr>
          <w:sz w:val="24"/>
        </w:rPr>
      </w:pPr>
    </w:p>
    <w:p w:rsidR="00AA4329" w:rsidRPr="00AA4329" w:rsidRDefault="00AA4329" w:rsidP="00AA4329">
      <w:pPr>
        <w:pStyle w:val="BodyText"/>
        <w:rPr>
          <w:sz w:val="24"/>
        </w:rPr>
      </w:pPr>
      <w:r w:rsidRPr="00AA4329">
        <w:rPr>
          <w:sz w:val="24"/>
        </w:rPr>
        <w:t xml:space="preserve">10 % (w/v) Ammonium </w:t>
      </w:r>
      <w:proofErr w:type="spellStart"/>
      <w:r w:rsidRPr="00AA4329">
        <w:rPr>
          <w:sz w:val="24"/>
        </w:rPr>
        <w:t>Persulfate</w:t>
      </w:r>
      <w:proofErr w:type="spellEnd"/>
      <w:r w:rsidRPr="00AA4329">
        <w:rPr>
          <w:sz w:val="24"/>
        </w:rPr>
        <w:t xml:space="preserve"> (APS)</w:t>
      </w:r>
    </w:p>
    <w:p w:rsidR="00AA4329" w:rsidRPr="00AA4329" w:rsidRDefault="00AA4329" w:rsidP="002A4556">
      <w:pPr>
        <w:pStyle w:val="BodyText"/>
        <w:ind w:firstLine="720"/>
        <w:rPr>
          <w:sz w:val="24"/>
        </w:rPr>
      </w:pPr>
      <w:r w:rsidRPr="00AA4329">
        <w:rPr>
          <w:sz w:val="24"/>
        </w:rPr>
        <w:t>10 g ammonium sulfate in H</w:t>
      </w:r>
      <w:r w:rsidRPr="00AA4329">
        <w:rPr>
          <w:sz w:val="24"/>
          <w:vertAlign w:val="subscript"/>
        </w:rPr>
        <w:t>2</w:t>
      </w:r>
      <w:r w:rsidRPr="00AA4329">
        <w:rPr>
          <w:sz w:val="24"/>
        </w:rPr>
        <w:t>O, aliquot into 1 ml vials and store at –20 C until needed.</w:t>
      </w:r>
    </w:p>
    <w:p w:rsidR="00AA4329" w:rsidRPr="00AA4329" w:rsidRDefault="00AA4329" w:rsidP="00AA4329">
      <w:pPr>
        <w:pStyle w:val="Subtitle"/>
        <w:rPr>
          <w:sz w:val="24"/>
          <w:szCs w:val="24"/>
        </w:rPr>
      </w:pPr>
      <w:r w:rsidRPr="00AA4329">
        <w:rPr>
          <w:sz w:val="24"/>
          <w:szCs w:val="24"/>
        </w:rPr>
        <w:t>TEMED</w:t>
      </w:r>
    </w:p>
    <w:p w:rsidR="00AA4329" w:rsidRPr="00AA4329" w:rsidRDefault="00AA4329" w:rsidP="00AA4329">
      <w:pPr>
        <w:pStyle w:val="Subtitle"/>
        <w:rPr>
          <w:sz w:val="24"/>
          <w:szCs w:val="24"/>
        </w:rPr>
      </w:pPr>
      <w:r w:rsidRPr="00AA4329">
        <w:rPr>
          <w:sz w:val="24"/>
          <w:szCs w:val="24"/>
        </w:rPr>
        <w:t>Acrylamide/</w:t>
      </w:r>
      <w:proofErr w:type="spellStart"/>
      <w:r w:rsidRPr="00AA4329">
        <w:rPr>
          <w:sz w:val="24"/>
          <w:szCs w:val="24"/>
        </w:rPr>
        <w:t>bisacrylamide</w:t>
      </w:r>
      <w:proofErr w:type="spellEnd"/>
      <w:r w:rsidRPr="00AA4329">
        <w:rPr>
          <w:sz w:val="24"/>
          <w:szCs w:val="24"/>
        </w:rPr>
        <w:t xml:space="preserve"> stock solution</w:t>
      </w:r>
    </w:p>
    <w:p w:rsidR="00AA4329" w:rsidRPr="00AA4329" w:rsidRDefault="00AA4329" w:rsidP="00AA4329">
      <w:pPr>
        <w:pStyle w:val="BodyText"/>
        <w:rPr>
          <w:sz w:val="24"/>
        </w:rPr>
      </w:pPr>
      <w:proofErr w:type="gramStart"/>
      <w:r w:rsidRPr="00AA4329">
        <w:rPr>
          <w:sz w:val="24"/>
        </w:rPr>
        <w:t>For  1</w:t>
      </w:r>
      <w:proofErr w:type="gramEnd"/>
      <w:r w:rsidRPr="00AA4329">
        <w:rPr>
          <w:sz w:val="24"/>
        </w:rPr>
        <w:t xml:space="preserve"> L</w:t>
      </w:r>
    </w:p>
    <w:p w:rsidR="00AA4329" w:rsidRPr="00AA4329" w:rsidRDefault="00AA4329" w:rsidP="002A4556">
      <w:pPr>
        <w:pStyle w:val="BodyText"/>
        <w:ind w:firstLine="720"/>
        <w:rPr>
          <w:sz w:val="24"/>
        </w:rPr>
      </w:pPr>
      <w:r w:rsidRPr="00AA4329">
        <w:rPr>
          <w:sz w:val="24"/>
        </w:rPr>
        <w:t>30 % (w/v) acrylamide</w:t>
      </w:r>
      <w:r w:rsidRPr="00AA4329">
        <w:rPr>
          <w:sz w:val="24"/>
        </w:rPr>
        <w:tab/>
        <w:t>300 g</w:t>
      </w:r>
    </w:p>
    <w:p w:rsidR="00AA4329" w:rsidRPr="00AA4329" w:rsidRDefault="00AA4329" w:rsidP="002A4556">
      <w:pPr>
        <w:pStyle w:val="BodyText"/>
        <w:ind w:firstLine="720"/>
        <w:rPr>
          <w:sz w:val="24"/>
        </w:rPr>
      </w:pPr>
      <w:r w:rsidRPr="00AA4329">
        <w:rPr>
          <w:sz w:val="24"/>
        </w:rPr>
        <w:t xml:space="preserve">0.8 % (w/v) </w:t>
      </w:r>
      <w:proofErr w:type="spellStart"/>
      <w:r w:rsidRPr="00AA4329">
        <w:rPr>
          <w:sz w:val="24"/>
        </w:rPr>
        <w:t>bisacrylamide</w:t>
      </w:r>
      <w:proofErr w:type="spellEnd"/>
      <w:r w:rsidRPr="00AA4329">
        <w:rPr>
          <w:sz w:val="24"/>
        </w:rPr>
        <w:tab/>
        <w:t>8 g</w:t>
      </w:r>
    </w:p>
    <w:p w:rsidR="00AA4329" w:rsidRPr="00AA4329" w:rsidRDefault="00AA4329" w:rsidP="002A4556">
      <w:pPr>
        <w:pStyle w:val="BodyText"/>
        <w:ind w:firstLine="720"/>
        <w:rPr>
          <w:sz w:val="24"/>
        </w:rPr>
      </w:pPr>
      <w:r w:rsidRPr="00AA4329">
        <w:rPr>
          <w:sz w:val="24"/>
        </w:rPr>
        <w:t>Add H</w:t>
      </w:r>
      <w:r w:rsidRPr="00AA4329">
        <w:rPr>
          <w:sz w:val="24"/>
          <w:vertAlign w:val="subscript"/>
        </w:rPr>
        <w:t>2</w:t>
      </w:r>
      <w:r w:rsidRPr="00AA4329">
        <w:rPr>
          <w:sz w:val="24"/>
        </w:rPr>
        <w:t xml:space="preserve">O to final volume and filter through 0.22 um membrane.  </w:t>
      </w:r>
      <w:proofErr w:type="gramStart"/>
      <w:r w:rsidRPr="00AA4329">
        <w:rPr>
          <w:sz w:val="24"/>
        </w:rPr>
        <w:t>Store at 4 C in the dark.</w:t>
      </w:r>
      <w:proofErr w:type="gramEnd"/>
    </w:p>
    <w:p w:rsidR="00AA4329" w:rsidRPr="00AA4329" w:rsidRDefault="00AA4329" w:rsidP="00AA4329">
      <w:pPr>
        <w:spacing w:after="200" w:line="276" w:lineRule="auto"/>
        <w:rPr>
          <w:sz w:val="24"/>
        </w:rPr>
      </w:pPr>
      <w:r w:rsidRPr="00AA4329">
        <w:rPr>
          <w:sz w:val="24"/>
        </w:rPr>
        <w:br w:type="page"/>
      </w:r>
    </w:p>
    <w:p w:rsidR="00AA4329" w:rsidRDefault="00AA4329">
      <w:pPr>
        <w:pStyle w:val="BodyText"/>
      </w:pPr>
    </w:p>
    <w:tbl>
      <w:tblPr>
        <w:tblW w:w="5000" w:type="pct"/>
        <w:tblInd w:w="-8" w:type="dxa"/>
        <w:tblCellMar>
          <w:left w:w="0" w:type="dxa"/>
          <w:right w:w="0" w:type="dxa"/>
        </w:tblCellMar>
        <w:tblLook w:val="0000"/>
      </w:tblPr>
      <w:tblGrid>
        <w:gridCol w:w="1473"/>
        <w:gridCol w:w="9327"/>
      </w:tblGrid>
      <w:tr w:rsidR="00AA4329">
        <w:trPr>
          <w:cantSplit/>
        </w:trPr>
        <w:tc>
          <w:tcPr>
            <w:tcW w:w="682" w:type="pct"/>
            <w:tcBorders>
              <w:top w:val="nil"/>
              <w:left w:val="nil"/>
              <w:bottom w:val="nil"/>
              <w:right w:val="nil"/>
            </w:tcBorders>
            <w:shd w:val="solid" w:color="auto" w:fill="auto"/>
          </w:tcPr>
          <w:p w:rsidR="00AA4329" w:rsidRDefault="00AA4329">
            <w:pPr>
              <w:pStyle w:val="PartLabel"/>
            </w:pPr>
            <w:r>
              <w:t>Section</w:t>
            </w:r>
          </w:p>
        </w:tc>
        <w:tc>
          <w:tcPr>
            <w:tcW w:w="4318" w:type="pct"/>
            <w:vMerge w:val="restart"/>
            <w:tcBorders>
              <w:top w:val="nil"/>
              <w:left w:val="nil"/>
              <w:bottom w:val="nil"/>
              <w:right w:val="nil"/>
            </w:tcBorders>
            <w:shd w:val="solid" w:color="auto" w:fill="auto"/>
            <w:vAlign w:val="center"/>
          </w:tcPr>
          <w:p w:rsidR="00AA4329" w:rsidRDefault="00AA4329">
            <w:pPr>
              <w:pStyle w:val="ChapterTitle"/>
              <w:rPr>
                <w:sz w:val="48"/>
                <w:szCs w:val="48"/>
              </w:rPr>
            </w:pPr>
            <w:r>
              <w:rPr>
                <w:sz w:val="48"/>
                <w:szCs w:val="48"/>
              </w:rPr>
              <w:t>Protocol</w:t>
            </w:r>
          </w:p>
        </w:tc>
      </w:tr>
      <w:tr w:rsidR="00AA4329">
        <w:trPr>
          <w:cantSplit/>
        </w:trPr>
        <w:tc>
          <w:tcPr>
            <w:tcW w:w="682" w:type="pct"/>
            <w:tcBorders>
              <w:top w:val="nil"/>
              <w:left w:val="nil"/>
              <w:bottom w:val="nil"/>
              <w:right w:val="nil"/>
            </w:tcBorders>
            <w:shd w:val="solid" w:color="auto" w:fill="auto"/>
          </w:tcPr>
          <w:p w:rsidR="00AA4329" w:rsidRDefault="00AA4329">
            <w:pPr>
              <w:pStyle w:val="PartTitle"/>
            </w:pPr>
            <w:r>
              <w:t>2</w:t>
            </w:r>
          </w:p>
        </w:tc>
        <w:tc>
          <w:tcPr>
            <w:tcW w:w="4318" w:type="pct"/>
            <w:vMerge/>
            <w:tcBorders>
              <w:top w:val="nil"/>
              <w:left w:val="nil"/>
              <w:bottom w:val="nil"/>
              <w:right w:val="nil"/>
            </w:tcBorders>
            <w:shd w:val="solid" w:color="auto" w:fill="auto"/>
          </w:tcPr>
          <w:p w:rsidR="00AA4329" w:rsidRDefault="00AA4329"/>
        </w:tc>
      </w:tr>
    </w:tbl>
    <w:p w:rsidR="002A4556" w:rsidRDefault="002A4556" w:rsidP="002A4556">
      <w:pPr>
        <w:pStyle w:val="Subtitle"/>
        <w:ind w:left="360"/>
      </w:pPr>
    </w:p>
    <w:p w:rsidR="00AA4329" w:rsidRPr="002A4556" w:rsidRDefault="00AA4329" w:rsidP="002A4556">
      <w:pPr>
        <w:pStyle w:val="Subtitle"/>
        <w:ind w:left="360"/>
      </w:pPr>
      <w:r w:rsidRPr="002A4556">
        <w:t>Preparing the sample</w:t>
      </w:r>
    </w:p>
    <w:p w:rsidR="00AA4329" w:rsidRPr="002A4556" w:rsidRDefault="00AA4329">
      <w:pPr>
        <w:pStyle w:val="BodyText"/>
        <w:rPr>
          <w:sz w:val="24"/>
        </w:rPr>
      </w:pPr>
      <w:r w:rsidRPr="002A4556">
        <w:rPr>
          <w:sz w:val="24"/>
        </w:rPr>
        <w:t xml:space="preserve">Add equal volume of 2 x SDS sample buffer to sample.  </w:t>
      </w:r>
      <w:proofErr w:type="gramStart"/>
      <w:r w:rsidRPr="002A4556">
        <w:rPr>
          <w:sz w:val="24"/>
        </w:rPr>
        <w:t>Heat in boiling water bath (100 C) for 5 min.</w:t>
      </w:r>
      <w:proofErr w:type="gramEnd"/>
      <w:r w:rsidRPr="002A4556">
        <w:rPr>
          <w:sz w:val="24"/>
        </w:rPr>
        <w:t xml:space="preserve">  Cool samples to room temperature and give brief spin to pellet insoluble material.</w:t>
      </w:r>
    </w:p>
    <w:p w:rsidR="00AA4329" w:rsidRDefault="00AA4329" w:rsidP="00AA4329">
      <w:pPr>
        <w:pStyle w:val="BodyText"/>
        <w:numPr>
          <w:ilvl w:val="0"/>
          <w:numId w:val="4"/>
        </w:numPr>
        <w:spacing w:after="240" w:line="240" w:lineRule="atLeast"/>
        <w:jc w:val="both"/>
        <w:rPr>
          <w:sz w:val="32"/>
          <w:szCs w:val="32"/>
        </w:rPr>
      </w:pPr>
      <w:r>
        <w:rPr>
          <w:sz w:val="32"/>
          <w:szCs w:val="32"/>
        </w:rPr>
        <w:t>Casting the gels.</w:t>
      </w:r>
    </w:p>
    <w:p w:rsidR="00AA4329" w:rsidRDefault="00AA4329">
      <w:pPr>
        <w:pStyle w:val="BodyText"/>
        <w:rPr>
          <w:sz w:val="24"/>
        </w:rPr>
      </w:pPr>
      <w:r w:rsidRPr="002A4556">
        <w:rPr>
          <w:sz w:val="24"/>
        </w:rPr>
        <w:t>Wash all glassware.  Assemble gel apparatus.  Mix the lower resolving gel:</w:t>
      </w:r>
    </w:p>
    <w:p w:rsidR="002A4556" w:rsidRPr="002A4556" w:rsidRDefault="002A4556">
      <w:pPr>
        <w:pStyle w:val="BodyText"/>
        <w:rPr>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00"/>
        <w:gridCol w:w="1560"/>
        <w:gridCol w:w="1560"/>
        <w:gridCol w:w="1560"/>
        <w:gridCol w:w="1560"/>
      </w:tblGrid>
      <w:tr w:rsidR="00AA4329" w:rsidRPr="002A4556">
        <w:trPr>
          <w:trHeight w:val="300"/>
          <w:jc w:val="center"/>
        </w:trPr>
        <w:tc>
          <w:tcPr>
            <w:tcW w:w="2400" w:type="dxa"/>
          </w:tcPr>
          <w:p w:rsidR="00AA4329" w:rsidRPr="002A4556" w:rsidRDefault="00AA4329">
            <w:pPr>
              <w:pStyle w:val="TableHeader"/>
              <w:rPr>
                <w:sz w:val="24"/>
                <w:szCs w:val="24"/>
              </w:rPr>
            </w:pPr>
            <w:proofErr w:type="spellStart"/>
            <w:r w:rsidRPr="002A4556">
              <w:rPr>
                <w:sz w:val="24"/>
                <w:szCs w:val="24"/>
              </w:rPr>
              <w:t>Lowere</w:t>
            </w:r>
            <w:proofErr w:type="spellEnd"/>
            <w:r w:rsidRPr="002A4556">
              <w:rPr>
                <w:sz w:val="24"/>
                <w:szCs w:val="24"/>
              </w:rPr>
              <w:t xml:space="preserve"> Resolving gel</w:t>
            </w:r>
          </w:p>
        </w:tc>
        <w:tc>
          <w:tcPr>
            <w:tcW w:w="1560" w:type="dxa"/>
          </w:tcPr>
          <w:p w:rsidR="00AA4329" w:rsidRPr="002A4556" w:rsidRDefault="00AA4329">
            <w:pPr>
              <w:pStyle w:val="TableHeader"/>
              <w:rPr>
                <w:sz w:val="24"/>
                <w:szCs w:val="24"/>
              </w:rPr>
            </w:pPr>
            <w:r w:rsidRPr="002A4556">
              <w:rPr>
                <w:sz w:val="24"/>
                <w:szCs w:val="24"/>
              </w:rPr>
              <w:t xml:space="preserve">&gt; 50 </w:t>
            </w:r>
            <w:proofErr w:type="spellStart"/>
            <w:r w:rsidRPr="002A4556">
              <w:rPr>
                <w:sz w:val="24"/>
                <w:szCs w:val="24"/>
              </w:rPr>
              <w:t>kD</w:t>
            </w:r>
            <w:proofErr w:type="spellEnd"/>
          </w:p>
        </w:tc>
        <w:tc>
          <w:tcPr>
            <w:tcW w:w="1560" w:type="dxa"/>
          </w:tcPr>
          <w:p w:rsidR="00AA4329" w:rsidRPr="002A4556" w:rsidRDefault="00AA4329">
            <w:pPr>
              <w:pStyle w:val="TableHeader"/>
              <w:rPr>
                <w:sz w:val="24"/>
                <w:szCs w:val="24"/>
              </w:rPr>
            </w:pPr>
            <w:r w:rsidRPr="002A4556">
              <w:rPr>
                <w:sz w:val="24"/>
                <w:szCs w:val="24"/>
              </w:rPr>
              <w:t xml:space="preserve">30-40 </w:t>
            </w:r>
            <w:proofErr w:type="spellStart"/>
            <w:r w:rsidRPr="002A4556">
              <w:rPr>
                <w:sz w:val="24"/>
                <w:szCs w:val="24"/>
              </w:rPr>
              <w:t>kD</w:t>
            </w:r>
            <w:proofErr w:type="spellEnd"/>
          </w:p>
        </w:tc>
        <w:tc>
          <w:tcPr>
            <w:tcW w:w="1560" w:type="dxa"/>
          </w:tcPr>
          <w:p w:rsidR="00AA4329" w:rsidRPr="002A4556" w:rsidRDefault="00AA4329">
            <w:pPr>
              <w:pStyle w:val="TableHeader"/>
              <w:rPr>
                <w:sz w:val="24"/>
                <w:szCs w:val="24"/>
              </w:rPr>
            </w:pPr>
            <w:r w:rsidRPr="002A4556">
              <w:rPr>
                <w:sz w:val="24"/>
                <w:szCs w:val="24"/>
              </w:rPr>
              <w:t xml:space="preserve">20 –30 </w:t>
            </w:r>
            <w:proofErr w:type="spellStart"/>
            <w:r w:rsidRPr="002A4556">
              <w:rPr>
                <w:sz w:val="24"/>
                <w:szCs w:val="24"/>
              </w:rPr>
              <w:t>kD</w:t>
            </w:r>
            <w:proofErr w:type="spellEnd"/>
          </w:p>
        </w:tc>
        <w:tc>
          <w:tcPr>
            <w:tcW w:w="1560" w:type="dxa"/>
          </w:tcPr>
          <w:p w:rsidR="00AA4329" w:rsidRPr="002A4556" w:rsidRDefault="00AA4329">
            <w:pPr>
              <w:pStyle w:val="TableHeader"/>
              <w:rPr>
                <w:sz w:val="24"/>
                <w:szCs w:val="24"/>
              </w:rPr>
            </w:pPr>
            <w:r w:rsidRPr="002A4556">
              <w:rPr>
                <w:sz w:val="24"/>
                <w:szCs w:val="24"/>
              </w:rPr>
              <w:t xml:space="preserve">&lt;20 </w:t>
            </w:r>
            <w:proofErr w:type="spellStart"/>
            <w:r w:rsidRPr="002A4556">
              <w:rPr>
                <w:sz w:val="24"/>
                <w:szCs w:val="24"/>
              </w:rPr>
              <w:t>kD</w:t>
            </w:r>
            <w:proofErr w:type="spellEnd"/>
          </w:p>
        </w:tc>
      </w:tr>
      <w:tr w:rsidR="00AA4329" w:rsidRPr="002A4556">
        <w:trPr>
          <w:trHeight w:val="300"/>
          <w:jc w:val="center"/>
        </w:trPr>
        <w:tc>
          <w:tcPr>
            <w:tcW w:w="2400" w:type="dxa"/>
          </w:tcPr>
          <w:p w:rsidR="00AA4329" w:rsidRPr="002A4556" w:rsidRDefault="00AA4329">
            <w:pPr>
              <w:pStyle w:val="TableText"/>
              <w:rPr>
                <w:sz w:val="24"/>
                <w:szCs w:val="24"/>
              </w:rPr>
            </w:pPr>
            <w:r w:rsidRPr="002A4556">
              <w:rPr>
                <w:sz w:val="24"/>
                <w:szCs w:val="24"/>
              </w:rPr>
              <w:t>% Acrylamide</w:t>
            </w:r>
          </w:p>
        </w:tc>
        <w:tc>
          <w:tcPr>
            <w:tcW w:w="1560" w:type="dxa"/>
          </w:tcPr>
          <w:p w:rsidR="00AA4329" w:rsidRPr="002A4556" w:rsidRDefault="00AA4329">
            <w:pPr>
              <w:pStyle w:val="TableText"/>
              <w:jc w:val="center"/>
              <w:rPr>
                <w:sz w:val="24"/>
                <w:szCs w:val="24"/>
              </w:rPr>
            </w:pPr>
            <w:r w:rsidRPr="002A4556">
              <w:rPr>
                <w:sz w:val="24"/>
                <w:szCs w:val="24"/>
              </w:rPr>
              <w:t>8%</w:t>
            </w:r>
          </w:p>
        </w:tc>
        <w:tc>
          <w:tcPr>
            <w:tcW w:w="1560" w:type="dxa"/>
          </w:tcPr>
          <w:p w:rsidR="00AA4329" w:rsidRPr="002A4556" w:rsidRDefault="00AA4329">
            <w:pPr>
              <w:pStyle w:val="TableText"/>
              <w:jc w:val="center"/>
              <w:rPr>
                <w:sz w:val="24"/>
                <w:szCs w:val="24"/>
              </w:rPr>
            </w:pPr>
            <w:r w:rsidRPr="002A4556">
              <w:rPr>
                <w:sz w:val="24"/>
                <w:szCs w:val="24"/>
              </w:rPr>
              <w:t>10 %</w:t>
            </w:r>
          </w:p>
        </w:tc>
        <w:tc>
          <w:tcPr>
            <w:tcW w:w="1560" w:type="dxa"/>
          </w:tcPr>
          <w:p w:rsidR="00AA4329" w:rsidRPr="002A4556" w:rsidRDefault="00AA4329">
            <w:pPr>
              <w:pStyle w:val="TableText"/>
              <w:jc w:val="center"/>
              <w:rPr>
                <w:sz w:val="24"/>
                <w:szCs w:val="24"/>
              </w:rPr>
            </w:pPr>
            <w:r w:rsidRPr="002A4556">
              <w:rPr>
                <w:sz w:val="24"/>
                <w:szCs w:val="24"/>
              </w:rPr>
              <w:t>12 %</w:t>
            </w:r>
          </w:p>
        </w:tc>
        <w:tc>
          <w:tcPr>
            <w:tcW w:w="1560" w:type="dxa"/>
          </w:tcPr>
          <w:p w:rsidR="00AA4329" w:rsidRPr="002A4556" w:rsidRDefault="00AA4329">
            <w:pPr>
              <w:pStyle w:val="TableText"/>
              <w:jc w:val="center"/>
              <w:rPr>
                <w:sz w:val="24"/>
                <w:szCs w:val="24"/>
              </w:rPr>
            </w:pPr>
            <w:r w:rsidRPr="002A4556">
              <w:rPr>
                <w:sz w:val="24"/>
                <w:szCs w:val="24"/>
              </w:rPr>
              <w:t>15 %</w:t>
            </w:r>
          </w:p>
        </w:tc>
      </w:tr>
      <w:tr w:rsidR="00AA4329" w:rsidRPr="002A4556">
        <w:trPr>
          <w:trHeight w:val="300"/>
          <w:jc w:val="center"/>
        </w:trPr>
        <w:tc>
          <w:tcPr>
            <w:tcW w:w="2400" w:type="dxa"/>
          </w:tcPr>
          <w:p w:rsidR="00AA4329" w:rsidRPr="002A4556" w:rsidRDefault="00AA4329">
            <w:pPr>
              <w:pStyle w:val="TableText"/>
              <w:rPr>
                <w:sz w:val="24"/>
                <w:szCs w:val="24"/>
              </w:rPr>
            </w:pPr>
            <w:r w:rsidRPr="002A4556">
              <w:rPr>
                <w:sz w:val="24"/>
                <w:szCs w:val="24"/>
              </w:rPr>
              <w:t xml:space="preserve">Acrylamide / </w:t>
            </w:r>
            <w:proofErr w:type="spellStart"/>
            <w:r w:rsidRPr="002A4556">
              <w:rPr>
                <w:sz w:val="24"/>
                <w:szCs w:val="24"/>
              </w:rPr>
              <w:t>bisacylamide</w:t>
            </w:r>
            <w:proofErr w:type="spellEnd"/>
            <w:r w:rsidRPr="002A4556">
              <w:rPr>
                <w:sz w:val="24"/>
                <w:szCs w:val="24"/>
              </w:rPr>
              <w:t xml:space="preserve"> solution</w:t>
            </w:r>
          </w:p>
        </w:tc>
        <w:tc>
          <w:tcPr>
            <w:tcW w:w="1560" w:type="dxa"/>
          </w:tcPr>
          <w:p w:rsidR="00AA4329" w:rsidRPr="002A4556" w:rsidRDefault="00AA4329">
            <w:pPr>
              <w:pStyle w:val="TableText"/>
              <w:jc w:val="center"/>
              <w:rPr>
                <w:sz w:val="24"/>
                <w:szCs w:val="24"/>
              </w:rPr>
            </w:pPr>
            <w:r w:rsidRPr="002A4556">
              <w:rPr>
                <w:sz w:val="24"/>
                <w:szCs w:val="24"/>
              </w:rPr>
              <w:t>2.13 ml</w:t>
            </w:r>
          </w:p>
        </w:tc>
        <w:tc>
          <w:tcPr>
            <w:tcW w:w="1560" w:type="dxa"/>
          </w:tcPr>
          <w:p w:rsidR="00AA4329" w:rsidRPr="002A4556" w:rsidRDefault="00AA4329">
            <w:pPr>
              <w:pStyle w:val="TableText"/>
              <w:jc w:val="center"/>
              <w:rPr>
                <w:sz w:val="24"/>
                <w:szCs w:val="24"/>
              </w:rPr>
            </w:pPr>
            <w:r w:rsidRPr="002A4556">
              <w:rPr>
                <w:sz w:val="24"/>
                <w:szCs w:val="24"/>
              </w:rPr>
              <w:t>2.67 ml</w:t>
            </w:r>
          </w:p>
        </w:tc>
        <w:tc>
          <w:tcPr>
            <w:tcW w:w="1560" w:type="dxa"/>
          </w:tcPr>
          <w:p w:rsidR="00AA4329" w:rsidRPr="002A4556" w:rsidRDefault="00AA4329">
            <w:pPr>
              <w:pStyle w:val="TableText"/>
              <w:jc w:val="center"/>
              <w:rPr>
                <w:sz w:val="24"/>
                <w:szCs w:val="24"/>
              </w:rPr>
            </w:pPr>
            <w:r w:rsidRPr="002A4556">
              <w:rPr>
                <w:sz w:val="24"/>
                <w:szCs w:val="24"/>
              </w:rPr>
              <w:t>3.20 ml</w:t>
            </w:r>
          </w:p>
        </w:tc>
        <w:tc>
          <w:tcPr>
            <w:tcW w:w="1560" w:type="dxa"/>
          </w:tcPr>
          <w:p w:rsidR="00AA4329" w:rsidRPr="002A4556" w:rsidRDefault="00AA4329">
            <w:pPr>
              <w:pStyle w:val="TableText"/>
              <w:jc w:val="center"/>
              <w:rPr>
                <w:sz w:val="24"/>
                <w:szCs w:val="24"/>
              </w:rPr>
            </w:pPr>
            <w:r w:rsidRPr="002A4556">
              <w:rPr>
                <w:sz w:val="24"/>
                <w:szCs w:val="24"/>
              </w:rPr>
              <w:t>4.00 ml</w:t>
            </w:r>
          </w:p>
        </w:tc>
      </w:tr>
      <w:tr w:rsidR="00AA4329" w:rsidRPr="002A4556">
        <w:trPr>
          <w:trHeight w:val="300"/>
          <w:jc w:val="center"/>
        </w:trPr>
        <w:tc>
          <w:tcPr>
            <w:tcW w:w="2400" w:type="dxa"/>
          </w:tcPr>
          <w:p w:rsidR="00AA4329" w:rsidRPr="002A4556" w:rsidRDefault="00AA4329">
            <w:pPr>
              <w:pStyle w:val="TableText"/>
              <w:rPr>
                <w:sz w:val="24"/>
                <w:szCs w:val="24"/>
              </w:rPr>
            </w:pPr>
            <w:r w:rsidRPr="002A4556">
              <w:rPr>
                <w:sz w:val="24"/>
                <w:szCs w:val="24"/>
              </w:rPr>
              <w:t>H</w:t>
            </w:r>
            <w:r w:rsidRPr="002A4556">
              <w:rPr>
                <w:sz w:val="24"/>
                <w:szCs w:val="24"/>
                <w:vertAlign w:val="subscript"/>
              </w:rPr>
              <w:t>2</w:t>
            </w:r>
            <w:r w:rsidRPr="002A4556">
              <w:rPr>
                <w:sz w:val="24"/>
                <w:szCs w:val="24"/>
              </w:rPr>
              <w:t>O</w:t>
            </w:r>
          </w:p>
        </w:tc>
        <w:tc>
          <w:tcPr>
            <w:tcW w:w="1560" w:type="dxa"/>
          </w:tcPr>
          <w:p w:rsidR="00AA4329" w:rsidRPr="002A4556" w:rsidRDefault="00AA4329">
            <w:pPr>
              <w:pStyle w:val="TableText"/>
              <w:jc w:val="center"/>
              <w:rPr>
                <w:sz w:val="24"/>
                <w:szCs w:val="24"/>
              </w:rPr>
            </w:pPr>
            <w:r w:rsidRPr="002A4556">
              <w:rPr>
                <w:sz w:val="24"/>
                <w:szCs w:val="24"/>
              </w:rPr>
              <w:t>3.87 ml</w:t>
            </w:r>
          </w:p>
        </w:tc>
        <w:tc>
          <w:tcPr>
            <w:tcW w:w="1560" w:type="dxa"/>
          </w:tcPr>
          <w:p w:rsidR="00AA4329" w:rsidRPr="002A4556" w:rsidRDefault="00AA4329">
            <w:pPr>
              <w:pStyle w:val="TableText"/>
              <w:jc w:val="center"/>
              <w:rPr>
                <w:sz w:val="24"/>
                <w:szCs w:val="24"/>
              </w:rPr>
            </w:pPr>
            <w:r w:rsidRPr="002A4556">
              <w:rPr>
                <w:sz w:val="24"/>
                <w:szCs w:val="24"/>
              </w:rPr>
              <w:t>3.33 ml</w:t>
            </w:r>
          </w:p>
        </w:tc>
        <w:tc>
          <w:tcPr>
            <w:tcW w:w="1560" w:type="dxa"/>
          </w:tcPr>
          <w:p w:rsidR="00AA4329" w:rsidRPr="002A4556" w:rsidRDefault="00AA4329">
            <w:pPr>
              <w:pStyle w:val="TableText"/>
              <w:jc w:val="center"/>
              <w:rPr>
                <w:sz w:val="24"/>
                <w:szCs w:val="24"/>
              </w:rPr>
            </w:pPr>
            <w:r w:rsidRPr="002A4556">
              <w:rPr>
                <w:sz w:val="24"/>
                <w:szCs w:val="24"/>
              </w:rPr>
              <w:t>2.80 ml</w:t>
            </w:r>
          </w:p>
        </w:tc>
        <w:tc>
          <w:tcPr>
            <w:tcW w:w="1560" w:type="dxa"/>
          </w:tcPr>
          <w:p w:rsidR="00AA4329" w:rsidRPr="002A4556" w:rsidRDefault="00AA4329">
            <w:pPr>
              <w:pStyle w:val="TableText"/>
              <w:jc w:val="center"/>
              <w:rPr>
                <w:sz w:val="24"/>
                <w:szCs w:val="24"/>
              </w:rPr>
            </w:pPr>
            <w:r w:rsidRPr="002A4556">
              <w:rPr>
                <w:sz w:val="24"/>
                <w:szCs w:val="24"/>
              </w:rPr>
              <w:t>2.00 ml</w:t>
            </w:r>
          </w:p>
        </w:tc>
      </w:tr>
      <w:tr w:rsidR="00AA4329" w:rsidRPr="002A4556">
        <w:trPr>
          <w:trHeight w:val="300"/>
          <w:jc w:val="center"/>
        </w:trPr>
        <w:tc>
          <w:tcPr>
            <w:tcW w:w="2400" w:type="dxa"/>
          </w:tcPr>
          <w:p w:rsidR="00AA4329" w:rsidRPr="002A4556" w:rsidRDefault="00AA4329">
            <w:pPr>
              <w:pStyle w:val="TableText"/>
              <w:rPr>
                <w:sz w:val="24"/>
                <w:szCs w:val="24"/>
              </w:rPr>
            </w:pPr>
            <w:r w:rsidRPr="002A4556">
              <w:rPr>
                <w:sz w:val="24"/>
                <w:szCs w:val="24"/>
              </w:rPr>
              <w:t xml:space="preserve">1.5 M </w:t>
            </w:r>
            <w:proofErr w:type="spellStart"/>
            <w:r w:rsidRPr="002A4556">
              <w:rPr>
                <w:sz w:val="24"/>
                <w:szCs w:val="24"/>
              </w:rPr>
              <w:t>Tris-HCl</w:t>
            </w:r>
            <w:proofErr w:type="spellEnd"/>
            <w:r w:rsidRPr="002A4556">
              <w:rPr>
                <w:sz w:val="24"/>
                <w:szCs w:val="24"/>
              </w:rPr>
              <w:t xml:space="preserve"> (pH 8.8)</w:t>
            </w:r>
          </w:p>
        </w:tc>
        <w:tc>
          <w:tcPr>
            <w:tcW w:w="1560" w:type="dxa"/>
          </w:tcPr>
          <w:p w:rsidR="00AA4329" w:rsidRPr="002A4556" w:rsidRDefault="00AA4329">
            <w:pPr>
              <w:pStyle w:val="TableText"/>
              <w:jc w:val="center"/>
              <w:rPr>
                <w:sz w:val="24"/>
                <w:szCs w:val="24"/>
              </w:rPr>
            </w:pPr>
            <w:r w:rsidRPr="002A4556">
              <w:rPr>
                <w:sz w:val="24"/>
                <w:szCs w:val="24"/>
              </w:rPr>
              <w:t>2.00 ml</w:t>
            </w:r>
          </w:p>
        </w:tc>
        <w:tc>
          <w:tcPr>
            <w:tcW w:w="1560" w:type="dxa"/>
          </w:tcPr>
          <w:p w:rsidR="00AA4329" w:rsidRPr="002A4556" w:rsidRDefault="00AA4329">
            <w:pPr>
              <w:pStyle w:val="TableText"/>
              <w:jc w:val="center"/>
              <w:rPr>
                <w:sz w:val="24"/>
                <w:szCs w:val="24"/>
              </w:rPr>
            </w:pPr>
            <w:r w:rsidRPr="002A4556">
              <w:rPr>
                <w:sz w:val="24"/>
                <w:szCs w:val="24"/>
              </w:rPr>
              <w:t>2.00 ml</w:t>
            </w:r>
          </w:p>
        </w:tc>
        <w:tc>
          <w:tcPr>
            <w:tcW w:w="1560" w:type="dxa"/>
          </w:tcPr>
          <w:p w:rsidR="00AA4329" w:rsidRPr="002A4556" w:rsidRDefault="00AA4329">
            <w:pPr>
              <w:pStyle w:val="TableText"/>
              <w:jc w:val="center"/>
              <w:rPr>
                <w:sz w:val="24"/>
                <w:szCs w:val="24"/>
              </w:rPr>
            </w:pPr>
            <w:r w:rsidRPr="002A4556">
              <w:rPr>
                <w:sz w:val="24"/>
                <w:szCs w:val="24"/>
              </w:rPr>
              <w:t>2.00 ml</w:t>
            </w:r>
          </w:p>
        </w:tc>
        <w:tc>
          <w:tcPr>
            <w:tcW w:w="1560" w:type="dxa"/>
          </w:tcPr>
          <w:p w:rsidR="00AA4329" w:rsidRPr="002A4556" w:rsidRDefault="00AA4329">
            <w:pPr>
              <w:pStyle w:val="TableText"/>
              <w:jc w:val="center"/>
              <w:rPr>
                <w:sz w:val="24"/>
                <w:szCs w:val="24"/>
              </w:rPr>
            </w:pPr>
            <w:r w:rsidRPr="002A4556">
              <w:rPr>
                <w:sz w:val="24"/>
                <w:szCs w:val="24"/>
              </w:rPr>
              <w:t>2.00 ml</w:t>
            </w:r>
          </w:p>
        </w:tc>
      </w:tr>
      <w:tr w:rsidR="00AA4329" w:rsidRPr="002A4556">
        <w:trPr>
          <w:trHeight w:val="300"/>
          <w:jc w:val="center"/>
        </w:trPr>
        <w:tc>
          <w:tcPr>
            <w:tcW w:w="2400" w:type="dxa"/>
          </w:tcPr>
          <w:p w:rsidR="00AA4329" w:rsidRPr="002A4556" w:rsidRDefault="00AA4329">
            <w:pPr>
              <w:pStyle w:val="TableText"/>
              <w:rPr>
                <w:sz w:val="24"/>
                <w:szCs w:val="24"/>
              </w:rPr>
            </w:pPr>
            <w:r w:rsidRPr="002A4556">
              <w:rPr>
                <w:sz w:val="24"/>
                <w:szCs w:val="24"/>
              </w:rPr>
              <w:t>10 % SDS</w:t>
            </w:r>
          </w:p>
        </w:tc>
        <w:tc>
          <w:tcPr>
            <w:tcW w:w="1560" w:type="dxa"/>
          </w:tcPr>
          <w:p w:rsidR="00AA4329" w:rsidRPr="002A4556" w:rsidRDefault="00AA4329">
            <w:pPr>
              <w:pStyle w:val="TableText"/>
              <w:jc w:val="center"/>
              <w:rPr>
                <w:sz w:val="24"/>
                <w:szCs w:val="24"/>
              </w:rPr>
            </w:pPr>
            <w:r w:rsidRPr="002A4556">
              <w:rPr>
                <w:sz w:val="24"/>
                <w:szCs w:val="24"/>
              </w:rPr>
              <w:t xml:space="preserve">80 </w:t>
            </w:r>
            <w:proofErr w:type="spellStart"/>
            <w:r w:rsidRPr="002A4556">
              <w:rPr>
                <w:sz w:val="24"/>
                <w:szCs w:val="24"/>
              </w:rPr>
              <w:t>ul</w:t>
            </w:r>
            <w:proofErr w:type="spellEnd"/>
          </w:p>
        </w:tc>
        <w:tc>
          <w:tcPr>
            <w:tcW w:w="1560" w:type="dxa"/>
          </w:tcPr>
          <w:p w:rsidR="00AA4329" w:rsidRPr="002A4556" w:rsidRDefault="00AA4329">
            <w:pPr>
              <w:pStyle w:val="TableText"/>
              <w:jc w:val="center"/>
              <w:rPr>
                <w:sz w:val="24"/>
                <w:szCs w:val="24"/>
              </w:rPr>
            </w:pPr>
            <w:r w:rsidRPr="002A4556">
              <w:rPr>
                <w:sz w:val="24"/>
                <w:szCs w:val="24"/>
              </w:rPr>
              <w:t xml:space="preserve">80 </w:t>
            </w:r>
            <w:proofErr w:type="spellStart"/>
            <w:r w:rsidRPr="002A4556">
              <w:rPr>
                <w:sz w:val="24"/>
                <w:szCs w:val="24"/>
              </w:rPr>
              <w:t>ul</w:t>
            </w:r>
            <w:proofErr w:type="spellEnd"/>
          </w:p>
        </w:tc>
        <w:tc>
          <w:tcPr>
            <w:tcW w:w="1560" w:type="dxa"/>
          </w:tcPr>
          <w:p w:rsidR="00AA4329" w:rsidRPr="002A4556" w:rsidRDefault="00AA4329">
            <w:pPr>
              <w:pStyle w:val="TableText"/>
              <w:jc w:val="center"/>
              <w:rPr>
                <w:sz w:val="24"/>
                <w:szCs w:val="24"/>
              </w:rPr>
            </w:pPr>
            <w:r w:rsidRPr="002A4556">
              <w:rPr>
                <w:sz w:val="24"/>
                <w:szCs w:val="24"/>
              </w:rPr>
              <w:t xml:space="preserve">80 </w:t>
            </w:r>
            <w:proofErr w:type="spellStart"/>
            <w:r w:rsidRPr="002A4556">
              <w:rPr>
                <w:sz w:val="24"/>
                <w:szCs w:val="24"/>
              </w:rPr>
              <w:t>ul</w:t>
            </w:r>
            <w:proofErr w:type="spellEnd"/>
          </w:p>
        </w:tc>
        <w:tc>
          <w:tcPr>
            <w:tcW w:w="1560" w:type="dxa"/>
          </w:tcPr>
          <w:p w:rsidR="00AA4329" w:rsidRPr="002A4556" w:rsidRDefault="00AA4329">
            <w:pPr>
              <w:pStyle w:val="TableText"/>
              <w:jc w:val="center"/>
              <w:rPr>
                <w:sz w:val="24"/>
                <w:szCs w:val="24"/>
              </w:rPr>
            </w:pPr>
            <w:r w:rsidRPr="002A4556">
              <w:rPr>
                <w:sz w:val="24"/>
                <w:szCs w:val="24"/>
              </w:rPr>
              <w:t xml:space="preserve">80 </w:t>
            </w:r>
            <w:proofErr w:type="spellStart"/>
            <w:r w:rsidRPr="002A4556">
              <w:rPr>
                <w:sz w:val="24"/>
                <w:szCs w:val="24"/>
              </w:rPr>
              <w:t>ul</w:t>
            </w:r>
            <w:proofErr w:type="spellEnd"/>
          </w:p>
        </w:tc>
      </w:tr>
      <w:tr w:rsidR="00AA4329" w:rsidRPr="002A4556">
        <w:trPr>
          <w:trHeight w:val="300"/>
          <w:jc w:val="center"/>
        </w:trPr>
        <w:tc>
          <w:tcPr>
            <w:tcW w:w="2400" w:type="dxa"/>
          </w:tcPr>
          <w:p w:rsidR="00AA4329" w:rsidRPr="002A4556" w:rsidRDefault="00AA4329">
            <w:pPr>
              <w:pStyle w:val="TableText"/>
              <w:rPr>
                <w:sz w:val="24"/>
                <w:szCs w:val="24"/>
              </w:rPr>
            </w:pPr>
            <w:r w:rsidRPr="002A4556">
              <w:rPr>
                <w:sz w:val="24"/>
                <w:szCs w:val="24"/>
              </w:rPr>
              <w:t>10 % APS</w:t>
            </w:r>
          </w:p>
        </w:tc>
        <w:tc>
          <w:tcPr>
            <w:tcW w:w="1560" w:type="dxa"/>
          </w:tcPr>
          <w:p w:rsidR="00AA4329" w:rsidRPr="002A4556" w:rsidRDefault="00AA4329">
            <w:pPr>
              <w:pStyle w:val="TableText"/>
              <w:jc w:val="center"/>
              <w:rPr>
                <w:sz w:val="24"/>
                <w:szCs w:val="24"/>
              </w:rPr>
            </w:pPr>
            <w:r w:rsidRPr="002A4556">
              <w:rPr>
                <w:sz w:val="24"/>
                <w:szCs w:val="24"/>
              </w:rPr>
              <w:t xml:space="preserve">45 </w:t>
            </w:r>
            <w:proofErr w:type="spellStart"/>
            <w:r w:rsidRPr="002A4556">
              <w:rPr>
                <w:sz w:val="24"/>
                <w:szCs w:val="24"/>
              </w:rPr>
              <w:t>ul</w:t>
            </w:r>
            <w:proofErr w:type="spellEnd"/>
          </w:p>
        </w:tc>
        <w:tc>
          <w:tcPr>
            <w:tcW w:w="1560" w:type="dxa"/>
          </w:tcPr>
          <w:p w:rsidR="00AA4329" w:rsidRPr="002A4556" w:rsidRDefault="00AA4329">
            <w:pPr>
              <w:pStyle w:val="TableText"/>
              <w:jc w:val="center"/>
              <w:rPr>
                <w:sz w:val="24"/>
                <w:szCs w:val="24"/>
              </w:rPr>
            </w:pPr>
            <w:r w:rsidRPr="002A4556">
              <w:rPr>
                <w:sz w:val="24"/>
                <w:szCs w:val="24"/>
              </w:rPr>
              <w:t xml:space="preserve">45 </w:t>
            </w:r>
            <w:proofErr w:type="spellStart"/>
            <w:r w:rsidRPr="002A4556">
              <w:rPr>
                <w:sz w:val="24"/>
                <w:szCs w:val="24"/>
              </w:rPr>
              <w:t>ul</w:t>
            </w:r>
            <w:proofErr w:type="spellEnd"/>
          </w:p>
        </w:tc>
        <w:tc>
          <w:tcPr>
            <w:tcW w:w="1560" w:type="dxa"/>
          </w:tcPr>
          <w:p w:rsidR="00AA4329" w:rsidRPr="002A4556" w:rsidRDefault="00AA4329">
            <w:pPr>
              <w:pStyle w:val="TableText"/>
              <w:jc w:val="center"/>
              <w:rPr>
                <w:sz w:val="24"/>
                <w:szCs w:val="24"/>
              </w:rPr>
            </w:pPr>
            <w:r w:rsidRPr="002A4556">
              <w:rPr>
                <w:sz w:val="24"/>
                <w:szCs w:val="24"/>
              </w:rPr>
              <w:t xml:space="preserve">45 </w:t>
            </w:r>
            <w:proofErr w:type="spellStart"/>
            <w:r w:rsidRPr="002A4556">
              <w:rPr>
                <w:sz w:val="24"/>
                <w:szCs w:val="24"/>
              </w:rPr>
              <w:t>ul</w:t>
            </w:r>
            <w:proofErr w:type="spellEnd"/>
          </w:p>
        </w:tc>
        <w:tc>
          <w:tcPr>
            <w:tcW w:w="1560" w:type="dxa"/>
          </w:tcPr>
          <w:p w:rsidR="00AA4329" w:rsidRPr="002A4556" w:rsidRDefault="00AA4329">
            <w:pPr>
              <w:pStyle w:val="TableText"/>
              <w:jc w:val="center"/>
              <w:rPr>
                <w:sz w:val="24"/>
                <w:szCs w:val="24"/>
              </w:rPr>
            </w:pPr>
            <w:r w:rsidRPr="002A4556">
              <w:rPr>
                <w:sz w:val="24"/>
                <w:szCs w:val="24"/>
              </w:rPr>
              <w:t xml:space="preserve">45 </w:t>
            </w:r>
            <w:proofErr w:type="spellStart"/>
            <w:r w:rsidRPr="002A4556">
              <w:rPr>
                <w:sz w:val="24"/>
                <w:szCs w:val="24"/>
              </w:rPr>
              <w:t>ul</w:t>
            </w:r>
            <w:proofErr w:type="spellEnd"/>
          </w:p>
        </w:tc>
      </w:tr>
      <w:tr w:rsidR="00AA4329" w:rsidRPr="002A4556">
        <w:trPr>
          <w:trHeight w:val="300"/>
          <w:jc w:val="center"/>
        </w:trPr>
        <w:tc>
          <w:tcPr>
            <w:tcW w:w="2400" w:type="dxa"/>
          </w:tcPr>
          <w:p w:rsidR="00AA4329" w:rsidRPr="002A4556" w:rsidRDefault="00AA4329">
            <w:pPr>
              <w:pStyle w:val="TableText"/>
              <w:rPr>
                <w:sz w:val="24"/>
                <w:szCs w:val="24"/>
              </w:rPr>
            </w:pPr>
            <w:r w:rsidRPr="002A4556">
              <w:rPr>
                <w:sz w:val="24"/>
                <w:szCs w:val="24"/>
              </w:rPr>
              <w:t>TEMED</w:t>
            </w:r>
          </w:p>
        </w:tc>
        <w:tc>
          <w:tcPr>
            <w:tcW w:w="1560" w:type="dxa"/>
          </w:tcPr>
          <w:p w:rsidR="00AA4329" w:rsidRPr="002A4556" w:rsidRDefault="00AA4329">
            <w:pPr>
              <w:pStyle w:val="TableText"/>
              <w:jc w:val="center"/>
              <w:rPr>
                <w:sz w:val="24"/>
                <w:szCs w:val="24"/>
              </w:rPr>
            </w:pPr>
            <w:r w:rsidRPr="002A4556">
              <w:rPr>
                <w:sz w:val="24"/>
                <w:szCs w:val="24"/>
              </w:rPr>
              <w:t xml:space="preserve">12 </w:t>
            </w:r>
            <w:proofErr w:type="spellStart"/>
            <w:r w:rsidRPr="002A4556">
              <w:rPr>
                <w:sz w:val="24"/>
                <w:szCs w:val="24"/>
              </w:rPr>
              <w:t>ul</w:t>
            </w:r>
            <w:proofErr w:type="spellEnd"/>
          </w:p>
        </w:tc>
        <w:tc>
          <w:tcPr>
            <w:tcW w:w="1560" w:type="dxa"/>
          </w:tcPr>
          <w:p w:rsidR="00AA4329" w:rsidRPr="002A4556" w:rsidRDefault="00AA4329">
            <w:pPr>
              <w:pStyle w:val="TableText"/>
              <w:jc w:val="center"/>
              <w:rPr>
                <w:sz w:val="24"/>
                <w:szCs w:val="24"/>
              </w:rPr>
            </w:pPr>
            <w:r w:rsidRPr="002A4556">
              <w:rPr>
                <w:sz w:val="24"/>
                <w:szCs w:val="24"/>
              </w:rPr>
              <w:t xml:space="preserve">12 </w:t>
            </w:r>
            <w:proofErr w:type="spellStart"/>
            <w:r w:rsidRPr="002A4556">
              <w:rPr>
                <w:sz w:val="24"/>
                <w:szCs w:val="24"/>
              </w:rPr>
              <w:t>ul</w:t>
            </w:r>
            <w:proofErr w:type="spellEnd"/>
          </w:p>
        </w:tc>
        <w:tc>
          <w:tcPr>
            <w:tcW w:w="1560" w:type="dxa"/>
          </w:tcPr>
          <w:p w:rsidR="00AA4329" w:rsidRPr="002A4556" w:rsidRDefault="00AA4329">
            <w:pPr>
              <w:pStyle w:val="TableText"/>
              <w:jc w:val="center"/>
              <w:rPr>
                <w:sz w:val="24"/>
                <w:szCs w:val="24"/>
              </w:rPr>
            </w:pPr>
            <w:r w:rsidRPr="002A4556">
              <w:rPr>
                <w:sz w:val="24"/>
                <w:szCs w:val="24"/>
              </w:rPr>
              <w:t xml:space="preserve">12 </w:t>
            </w:r>
            <w:proofErr w:type="spellStart"/>
            <w:r w:rsidRPr="002A4556">
              <w:rPr>
                <w:sz w:val="24"/>
                <w:szCs w:val="24"/>
              </w:rPr>
              <w:t>ul</w:t>
            </w:r>
            <w:proofErr w:type="spellEnd"/>
          </w:p>
        </w:tc>
        <w:tc>
          <w:tcPr>
            <w:tcW w:w="1560" w:type="dxa"/>
          </w:tcPr>
          <w:p w:rsidR="00AA4329" w:rsidRPr="002A4556" w:rsidRDefault="00AA4329">
            <w:pPr>
              <w:pStyle w:val="TableText"/>
              <w:jc w:val="center"/>
              <w:rPr>
                <w:sz w:val="24"/>
                <w:szCs w:val="24"/>
              </w:rPr>
            </w:pPr>
            <w:r w:rsidRPr="002A4556">
              <w:rPr>
                <w:sz w:val="24"/>
                <w:szCs w:val="24"/>
              </w:rPr>
              <w:t xml:space="preserve">12 </w:t>
            </w:r>
            <w:proofErr w:type="spellStart"/>
            <w:r w:rsidRPr="002A4556">
              <w:rPr>
                <w:sz w:val="24"/>
                <w:szCs w:val="24"/>
              </w:rPr>
              <w:t>ul</w:t>
            </w:r>
            <w:proofErr w:type="spellEnd"/>
          </w:p>
        </w:tc>
      </w:tr>
      <w:tr w:rsidR="00AA4329" w:rsidRPr="002A4556">
        <w:trPr>
          <w:trHeight w:val="300"/>
          <w:jc w:val="center"/>
        </w:trPr>
        <w:tc>
          <w:tcPr>
            <w:tcW w:w="2400" w:type="dxa"/>
          </w:tcPr>
          <w:p w:rsidR="00AA4329" w:rsidRPr="002A4556" w:rsidRDefault="00AA4329">
            <w:pPr>
              <w:pStyle w:val="TableText"/>
              <w:rPr>
                <w:sz w:val="24"/>
                <w:szCs w:val="24"/>
              </w:rPr>
            </w:pPr>
            <w:r w:rsidRPr="002A4556">
              <w:rPr>
                <w:sz w:val="24"/>
                <w:szCs w:val="24"/>
              </w:rPr>
              <w:t>Final Volume</w:t>
            </w:r>
          </w:p>
        </w:tc>
        <w:tc>
          <w:tcPr>
            <w:tcW w:w="1560" w:type="dxa"/>
          </w:tcPr>
          <w:p w:rsidR="00AA4329" w:rsidRPr="002A4556" w:rsidRDefault="00AA4329">
            <w:pPr>
              <w:pStyle w:val="TableText"/>
              <w:jc w:val="center"/>
              <w:rPr>
                <w:sz w:val="24"/>
                <w:szCs w:val="24"/>
              </w:rPr>
            </w:pPr>
            <w:r w:rsidRPr="002A4556">
              <w:rPr>
                <w:sz w:val="24"/>
                <w:szCs w:val="24"/>
              </w:rPr>
              <w:t>8 ml</w:t>
            </w:r>
          </w:p>
        </w:tc>
        <w:tc>
          <w:tcPr>
            <w:tcW w:w="1560" w:type="dxa"/>
          </w:tcPr>
          <w:p w:rsidR="00AA4329" w:rsidRPr="002A4556" w:rsidRDefault="00AA4329">
            <w:pPr>
              <w:pStyle w:val="TableText"/>
              <w:jc w:val="center"/>
              <w:rPr>
                <w:sz w:val="24"/>
                <w:szCs w:val="24"/>
              </w:rPr>
            </w:pPr>
            <w:r w:rsidRPr="002A4556">
              <w:rPr>
                <w:sz w:val="24"/>
                <w:szCs w:val="24"/>
              </w:rPr>
              <w:t>8 ml</w:t>
            </w:r>
          </w:p>
        </w:tc>
        <w:tc>
          <w:tcPr>
            <w:tcW w:w="1560" w:type="dxa"/>
          </w:tcPr>
          <w:p w:rsidR="00AA4329" w:rsidRPr="002A4556" w:rsidRDefault="00AA4329">
            <w:pPr>
              <w:pStyle w:val="TableText"/>
              <w:jc w:val="center"/>
              <w:rPr>
                <w:sz w:val="24"/>
                <w:szCs w:val="24"/>
              </w:rPr>
            </w:pPr>
            <w:r w:rsidRPr="002A4556">
              <w:rPr>
                <w:sz w:val="24"/>
                <w:szCs w:val="24"/>
              </w:rPr>
              <w:t>8 ml</w:t>
            </w:r>
          </w:p>
        </w:tc>
        <w:tc>
          <w:tcPr>
            <w:tcW w:w="1560" w:type="dxa"/>
          </w:tcPr>
          <w:p w:rsidR="00AA4329" w:rsidRPr="002A4556" w:rsidRDefault="00AA4329">
            <w:pPr>
              <w:pStyle w:val="TableText"/>
              <w:jc w:val="center"/>
              <w:rPr>
                <w:sz w:val="24"/>
                <w:szCs w:val="24"/>
              </w:rPr>
            </w:pPr>
            <w:r w:rsidRPr="002A4556">
              <w:rPr>
                <w:sz w:val="24"/>
                <w:szCs w:val="24"/>
              </w:rPr>
              <w:t>8 ml</w:t>
            </w:r>
          </w:p>
        </w:tc>
      </w:tr>
    </w:tbl>
    <w:p w:rsidR="00AA4329" w:rsidRPr="002A4556" w:rsidRDefault="00AA4329">
      <w:pPr>
        <w:pStyle w:val="BodyText"/>
        <w:rPr>
          <w:sz w:val="24"/>
        </w:rPr>
      </w:pPr>
    </w:p>
    <w:p w:rsidR="00AA4329" w:rsidRPr="002A4556" w:rsidRDefault="00AA4329">
      <w:pPr>
        <w:pStyle w:val="BodyText"/>
        <w:rPr>
          <w:sz w:val="24"/>
        </w:rPr>
      </w:pPr>
      <w:r w:rsidRPr="002A4556">
        <w:rPr>
          <w:sz w:val="24"/>
        </w:rPr>
        <w:t xml:space="preserve">Add the APS and TEMED last, mix gently but quickly.  Pour solution into casting apparatus until height of liquid is about 1 cm from the top of the gel plates.  Overlay with H2O and allow </w:t>
      </w:r>
      <w:proofErr w:type="gramStart"/>
      <w:r w:rsidRPr="002A4556">
        <w:rPr>
          <w:sz w:val="24"/>
        </w:rPr>
        <w:t>to polymerize</w:t>
      </w:r>
      <w:proofErr w:type="gramEnd"/>
      <w:r w:rsidRPr="002A4556">
        <w:rPr>
          <w:sz w:val="24"/>
        </w:rPr>
        <w:t xml:space="preserve"> for about 1 hr.</w:t>
      </w:r>
    </w:p>
    <w:p w:rsidR="00AA4329" w:rsidRPr="002A4556" w:rsidRDefault="00AA4329">
      <w:pPr>
        <w:pStyle w:val="BodyText"/>
        <w:rPr>
          <w:sz w:val="24"/>
        </w:rPr>
      </w:pPr>
      <w:r w:rsidRPr="002A4556">
        <w:rPr>
          <w:sz w:val="24"/>
        </w:rPr>
        <w:t>Prepare stacking gel: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00"/>
        <w:gridCol w:w="1560"/>
      </w:tblGrid>
      <w:tr w:rsidR="00AA4329" w:rsidRPr="002A4556">
        <w:trPr>
          <w:trHeight w:val="300"/>
          <w:jc w:val="center"/>
        </w:trPr>
        <w:tc>
          <w:tcPr>
            <w:tcW w:w="2400" w:type="dxa"/>
          </w:tcPr>
          <w:p w:rsidR="00AA4329" w:rsidRPr="002A4556" w:rsidRDefault="00AA4329">
            <w:pPr>
              <w:pStyle w:val="TableHeader"/>
              <w:rPr>
                <w:sz w:val="24"/>
                <w:szCs w:val="24"/>
              </w:rPr>
            </w:pPr>
            <w:r w:rsidRPr="002A4556">
              <w:rPr>
                <w:sz w:val="24"/>
                <w:szCs w:val="24"/>
              </w:rPr>
              <w:t>Stacking Gel</w:t>
            </w:r>
          </w:p>
        </w:tc>
        <w:tc>
          <w:tcPr>
            <w:tcW w:w="1560" w:type="dxa"/>
          </w:tcPr>
          <w:p w:rsidR="00AA4329" w:rsidRPr="002A4556" w:rsidRDefault="00AA4329">
            <w:pPr>
              <w:pStyle w:val="TableHeader"/>
              <w:rPr>
                <w:sz w:val="24"/>
                <w:szCs w:val="24"/>
              </w:rPr>
            </w:pPr>
            <w:r w:rsidRPr="002A4556">
              <w:rPr>
                <w:sz w:val="24"/>
                <w:szCs w:val="24"/>
              </w:rPr>
              <w:t>3 %</w:t>
            </w:r>
          </w:p>
        </w:tc>
      </w:tr>
      <w:tr w:rsidR="00AA4329" w:rsidRPr="002A4556">
        <w:trPr>
          <w:trHeight w:val="300"/>
          <w:jc w:val="center"/>
        </w:trPr>
        <w:tc>
          <w:tcPr>
            <w:tcW w:w="2400" w:type="dxa"/>
          </w:tcPr>
          <w:p w:rsidR="00AA4329" w:rsidRPr="002A4556" w:rsidRDefault="00AA4329">
            <w:pPr>
              <w:pStyle w:val="TableText"/>
              <w:rPr>
                <w:sz w:val="24"/>
                <w:szCs w:val="24"/>
              </w:rPr>
            </w:pPr>
            <w:r w:rsidRPr="002A4556">
              <w:rPr>
                <w:sz w:val="24"/>
                <w:szCs w:val="24"/>
              </w:rPr>
              <w:t xml:space="preserve">Acrylamide / </w:t>
            </w:r>
            <w:proofErr w:type="spellStart"/>
            <w:r w:rsidRPr="002A4556">
              <w:rPr>
                <w:sz w:val="24"/>
                <w:szCs w:val="24"/>
              </w:rPr>
              <w:t>bisacylamide</w:t>
            </w:r>
            <w:proofErr w:type="spellEnd"/>
            <w:r w:rsidRPr="002A4556">
              <w:rPr>
                <w:sz w:val="24"/>
                <w:szCs w:val="24"/>
              </w:rPr>
              <w:t xml:space="preserve"> solution</w:t>
            </w:r>
          </w:p>
        </w:tc>
        <w:tc>
          <w:tcPr>
            <w:tcW w:w="1560" w:type="dxa"/>
          </w:tcPr>
          <w:p w:rsidR="00AA4329" w:rsidRPr="002A4556" w:rsidRDefault="00AA4329">
            <w:pPr>
              <w:pStyle w:val="TableText"/>
              <w:jc w:val="center"/>
              <w:rPr>
                <w:sz w:val="24"/>
                <w:szCs w:val="24"/>
              </w:rPr>
            </w:pPr>
            <w:r w:rsidRPr="002A4556">
              <w:rPr>
                <w:sz w:val="24"/>
                <w:szCs w:val="24"/>
              </w:rPr>
              <w:t>0.75 ml</w:t>
            </w:r>
          </w:p>
        </w:tc>
      </w:tr>
      <w:tr w:rsidR="00AA4329" w:rsidRPr="002A4556">
        <w:trPr>
          <w:trHeight w:val="300"/>
          <w:jc w:val="center"/>
        </w:trPr>
        <w:tc>
          <w:tcPr>
            <w:tcW w:w="2400" w:type="dxa"/>
          </w:tcPr>
          <w:p w:rsidR="00AA4329" w:rsidRPr="002A4556" w:rsidRDefault="00AA4329">
            <w:pPr>
              <w:pStyle w:val="TableText"/>
              <w:rPr>
                <w:sz w:val="24"/>
                <w:szCs w:val="24"/>
              </w:rPr>
            </w:pPr>
            <w:r w:rsidRPr="002A4556">
              <w:rPr>
                <w:sz w:val="24"/>
                <w:szCs w:val="24"/>
              </w:rPr>
              <w:t>H</w:t>
            </w:r>
            <w:r w:rsidRPr="002A4556">
              <w:rPr>
                <w:sz w:val="24"/>
                <w:szCs w:val="24"/>
                <w:vertAlign w:val="subscript"/>
              </w:rPr>
              <w:t>2</w:t>
            </w:r>
            <w:r w:rsidRPr="002A4556">
              <w:rPr>
                <w:sz w:val="24"/>
                <w:szCs w:val="24"/>
              </w:rPr>
              <w:t>O</w:t>
            </w:r>
          </w:p>
        </w:tc>
        <w:tc>
          <w:tcPr>
            <w:tcW w:w="1560" w:type="dxa"/>
          </w:tcPr>
          <w:p w:rsidR="00AA4329" w:rsidRPr="002A4556" w:rsidRDefault="00AA4329">
            <w:pPr>
              <w:pStyle w:val="TableText"/>
              <w:jc w:val="center"/>
              <w:rPr>
                <w:sz w:val="24"/>
                <w:szCs w:val="24"/>
              </w:rPr>
            </w:pPr>
            <w:r w:rsidRPr="002A4556">
              <w:rPr>
                <w:sz w:val="24"/>
                <w:szCs w:val="24"/>
              </w:rPr>
              <w:t>3.00 ml</w:t>
            </w:r>
          </w:p>
        </w:tc>
      </w:tr>
      <w:tr w:rsidR="00AA4329" w:rsidRPr="002A4556">
        <w:trPr>
          <w:trHeight w:val="300"/>
          <w:jc w:val="center"/>
        </w:trPr>
        <w:tc>
          <w:tcPr>
            <w:tcW w:w="2400" w:type="dxa"/>
          </w:tcPr>
          <w:p w:rsidR="00AA4329" w:rsidRPr="002A4556" w:rsidRDefault="00AA4329">
            <w:pPr>
              <w:pStyle w:val="TableText"/>
              <w:rPr>
                <w:sz w:val="24"/>
                <w:szCs w:val="24"/>
              </w:rPr>
            </w:pPr>
            <w:r w:rsidRPr="002A4556">
              <w:rPr>
                <w:sz w:val="24"/>
                <w:szCs w:val="24"/>
              </w:rPr>
              <w:t xml:space="preserve">0.5 M </w:t>
            </w:r>
            <w:proofErr w:type="spellStart"/>
            <w:r w:rsidRPr="002A4556">
              <w:rPr>
                <w:sz w:val="24"/>
                <w:szCs w:val="24"/>
              </w:rPr>
              <w:t>Tris-HCl</w:t>
            </w:r>
            <w:proofErr w:type="spellEnd"/>
            <w:r w:rsidRPr="002A4556">
              <w:rPr>
                <w:sz w:val="24"/>
                <w:szCs w:val="24"/>
              </w:rPr>
              <w:t xml:space="preserve"> (pH 6.8)</w:t>
            </w:r>
          </w:p>
        </w:tc>
        <w:tc>
          <w:tcPr>
            <w:tcW w:w="1560" w:type="dxa"/>
          </w:tcPr>
          <w:p w:rsidR="00AA4329" w:rsidRPr="002A4556" w:rsidRDefault="00AA4329">
            <w:pPr>
              <w:pStyle w:val="TableText"/>
              <w:jc w:val="center"/>
              <w:rPr>
                <w:sz w:val="24"/>
                <w:szCs w:val="24"/>
              </w:rPr>
            </w:pPr>
            <w:r w:rsidRPr="002A4556">
              <w:rPr>
                <w:sz w:val="24"/>
                <w:szCs w:val="24"/>
              </w:rPr>
              <w:t>1.25 ml</w:t>
            </w:r>
          </w:p>
        </w:tc>
      </w:tr>
      <w:tr w:rsidR="00AA4329" w:rsidRPr="002A4556">
        <w:trPr>
          <w:trHeight w:val="300"/>
          <w:jc w:val="center"/>
        </w:trPr>
        <w:tc>
          <w:tcPr>
            <w:tcW w:w="2400" w:type="dxa"/>
          </w:tcPr>
          <w:p w:rsidR="00AA4329" w:rsidRPr="002A4556" w:rsidRDefault="00AA4329">
            <w:pPr>
              <w:pStyle w:val="TableText"/>
              <w:rPr>
                <w:sz w:val="24"/>
                <w:szCs w:val="24"/>
              </w:rPr>
            </w:pPr>
            <w:r w:rsidRPr="002A4556">
              <w:rPr>
                <w:sz w:val="24"/>
                <w:szCs w:val="24"/>
              </w:rPr>
              <w:t>10 % SDS</w:t>
            </w:r>
          </w:p>
        </w:tc>
        <w:tc>
          <w:tcPr>
            <w:tcW w:w="1560" w:type="dxa"/>
          </w:tcPr>
          <w:p w:rsidR="00AA4329" w:rsidRPr="002A4556" w:rsidRDefault="00AA4329">
            <w:pPr>
              <w:pStyle w:val="TableText"/>
              <w:jc w:val="center"/>
              <w:rPr>
                <w:sz w:val="24"/>
                <w:szCs w:val="24"/>
              </w:rPr>
            </w:pPr>
            <w:r w:rsidRPr="002A4556">
              <w:rPr>
                <w:sz w:val="24"/>
                <w:szCs w:val="24"/>
              </w:rPr>
              <w:t xml:space="preserve">50 </w:t>
            </w:r>
            <w:proofErr w:type="spellStart"/>
            <w:r w:rsidRPr="002A4556">
              <w:rPr>
                <w:sz w:val="24"/>
                <w:szCs w:val="24"/>
              </w:rPr>
              <w:t>ul</w:t>
            </w:r>
            <w:proofErr w:type="spellEnd"/>
          </w:p>
        </w:tc>
      </w:tr>
      <w:tr w:rsidR="00AA4329" w:rsidRPr="002A4556">
        <w:trPr>
          <w:trHeight w:val="300"/>
          <w:jc w:val="center"/>
        </w:trPr>
        <w:tc>
          <w:tcPr>
            <w:tcW w:w="2400" w:type="dxa"/>
          </w:tcPr>
          <w:p w:rsidR="00AA4329" w:rsidRPr="002A4556" w:rsidRDefault="00AA4329">
            <w:pPr>
              <w:pStyle w:val="TableText"/>
              <w:rPr>
                <w:sz w:val="24"/>
                <w:szCs w:val="24"/>
              </w:rPr>
            </w:pPr>
            <w:r w:rsidRPr="002A4556">
              <w:rPr>
                <w:sz w:val="24"/>
                <w:szCs w:val="24"/>
              </w:rPr>
              <w:t>10 % APS</w:t>
            </w:r>
          </w:p>
        </w:tc>
        <w:tc>
          <w:tcPr>
            <w:tcW w:w="1560" w:type="dxa"/>
          </w:tcPr>
          <w:p w:rsidR="00AA4329" w:rsidRPr="002A4556" w:rsidRDefault="00AA4329">
            <w:pPr>
              <w:pStyle w:val="TableText"/>
              <w:jc w:val="center"/>
              <w:rPr>
                <w:sz w:val="24"/>
                <w:szCs w:val="24"/>
              </w:rPr>
            </w:pPr>
            <w:r w:rsidRPr="002A4556">
              <w:rPr>
                <w:sz w:val="24"/>
                <w:szCs w:val="24"/>
              </w:rPr>
              <w:t xml:space="preserve">30 </w:t>
            </w:r>
            <w:proofErr w:type="spellStart"/>
            <w:r w:rsidRPr="002A4556">
              <w:rPr>
                <w:sz w:val="24"/>
                <w:szCs w:val="24"/>
              </w:rPr>
              <w:t>ul</w:t>
            </w:r>
            <w:proofErr w:type="spellEnd"/>
          </w:p>
        </w:tc>
      </w:tr>
      <w:tr w:rsidR="00AA4329" w:rsidRPr="002A4556">
        <w:trPr>
          <w:trHeight w:val="300"/>
          <w:jc w:val="center"/>
        </w:trPr>
        <w:tc>
          <w:tcPr>
            <w:tcW w:w="2400" w:type="dxa"/>
          </w:tcPr>
          <w:p w:rsidR="00AA4329" w:rsidRPr="002A4556" w:rsidRDefault="00AA4329">
            <w:pPr>
              <w:pStyle w:val="TableText"/>
              <w:rPr>
                <w:sz w:val="24"/>
                <w:szCs w:val="24"/>
              </w:rPr>
            </w:pPr>
            <w:r w:rsidRPr="002A4556">
              <w:rPr>
                <w:sz w:val="24"/>
                <w:szCs w:val="24"/>
              </w:rPr>
              <w:t>TEMED</w:t>
            </w:r>
          </w:p>
        </w:tc>
        <w:tc>
          <w:tcPr>
            <w:tcW w:w="1560" w:type="dxa"/>
          </w:tcPr>
          <w:p w:rsidR="00AA4329" w:rsidRPr="002A4556" w:rsidRDefault="00AA4329">
            <w:pPr>
              <w:pStyle w:val="TableText"/>
              <w:jc w:val="center"/>
              <w:rPr>
                <w:sz w:val="24"/>
                <w:szCs w:val="24"/>
              </w:rPr>
            </w:pPr>
            <w:r w:rsidRPr="002A4556">
              <w:rPr>
                <w:sz w:val="24"/>
                <w:szCs w:val="24"/>
              </w:rPr>
              <w:t xml:space="preserve">8 </w:t>
            </w:r>
            <w:proofErr w:type="spellStart"/>
            <w:r w:rsidRPr="002A4556">
              <w:rPr>
                <w:sz w:val="24"/>
                <w:szCs w:val="24"/>
              </w:rPr>
              <w:t>ul</w:t>
            </w:r>
            <w:proofErr w:type="spellEnd"/>
          </w:p>
        </w:tc>
      </w:tr>
      <w:tr w:rsidR="00AA4329" w:rsidRPr="002A4556">
        <w:trPr>
          <w:trHeight w:val="300"/>
          <w:jc w:val="center"/>
        </w:trPr>
        <w:tc>
          <w:tcPr>
            <w:tcW w:w="2400" w:type="dxa"/>
          </w:tcPr>
          <w:p w:rsidR="00AA4329" w:rsidRPr="002A4556" w:rsidRDefault="00AA4329">
            <w:pPr>
              <w:pStyle w:val="TableText"/>
              <w:rPr>
                <w:sz w:val="24"/>
                <w:szCs w:val="24"/>
              </w:rPr>
            </w:pPr>
            <w:r w:rsidRPr="002A4556">
              <w:rPr>
                <w:sz w:val="24"/>
                <w:szCs w:val="24"/>
              </w:rPr>
              <w:t>Final Volume</w:t>
            </w:r>
          </w:p>
        </w:tc>
        <w:tc>
          <w:tcPr>
            <w:tcW w:w="1560" w:type="dxa"/>
          </w:tcPr>
          <w:p w:rsidR="00AA4329" w:rsidRPr="002A4556" w:rsidRDefault="00AA4329">
            <w:pPr>
              <w:pStyle w:val="TableText"/>
              <w:jc w:val="center"/>
              <w:rPr>
                <w:sz w:val="24"/>
                <w:szCs w:val="24"/>
              </w:rPr>
            </w:pPr>
            <w:r w:rsidRPr="002A4556">
              <w:rPr>
                <w:sz w:val="24"/>
                <w:szCs w:val="24"/>
              </w:rPr>
              <w:t>5.00 ml</w:t>
            </w:r>
          </w:p>
        </w:tc>
      </w:tr>
    </w:tbl>
    <w:p w:rsidR="00AA4329" w:rsidRPr="002A4556" w:rsidRDefault="00AA4329">
      <w:pPr>
        <w:pStyle w:val="BodyText"/>
        <w:rPr>
          <w:sz w:val="24"/>
        </w:rPr>
      </w:pPr>
    </w:p>
    <w:p w:rsidR="00AA4329" w:rsidRPr="002A4556" w:rsidRDefault="00AA4329">
      <w:pPr>
        <w:pStyle w:val="BodyText"/>
        <w:rPr>
          <w:sz w:val="24"/>
        </w:rPr>
      </w:pPr>
      <w:r w:rsidRPr="002A4556">
        <w:rPr>
          <w:sz w:val="24"/>
        </w:rPr>
        <w:t xml:space="preserve">After the resolving gel has polymerized pour off the upper liquid.  Rinse the upper portion of the gel with water.  Rinse quickly with stacking gel solution and then fill </w:t>
      </w:r>
      <w:proofErr w:type="spellStart"/>
      <w:r w:rsidRPr="002A4556">
        <w:rPr>
          <w:sz w:val="24"/>
        </w:rPr>
        <w:t>uper</w:t>
      </w:r>
      <w:proofErr w:type="spellEnd"/>
      <w:r w:rsidRPr="002A4556">
        <w:rPr>
          <w:sz w:val="24"/>
        </w:rPr>
        <w:t xml:space="preserve"> chamber with stacking gel solution.  Insert comb between plates.  The upper gel should polymerize in about ten minutes.</w:t>
      </w:r>
    </w:p>
    <w:p w:rsidR="00AA4329" w:rsidRDefault="00AA4329" w:rsidP="00AA4329">
      <w:pPr>
        <w:pStyle w:val="BodyText"/>
        <w:numPr>
          <w:ilvl w:val="0"/>
          <w:numId w:val="4"/>
        </w:numPr>
        <w:spacing w:after="240" w:line="240" w:lineRule="atLeast"/>
        <w:jc w:val="both"/>
        <w:rPr>
          <w:sz w:val="32"/>
          <w:szCs w:val="32"/>
        </w:rPr>
      </w:pPr>
      <w:r>
        <w:rPr>
          <w:sz w:val="32"/>
          <w:szCs w:val="32"/>
        </w:rPr>
        <w:t>Load the protein samples</w:t>
      </w:r>
    </w:p>
    <w:p w:rsidR="00AA4329" w:rsidRPr="002A4556" w:rsidRDefault="00AA4329">
      <w:pPr>
        <w:pStyle w:val="BodyText"/>
        <w:rPr>
          <w:sz w:val="24"/>
        </w:rPr>
      </w:pPr>
      <w:r w:rsidRPr="002A4556">
        <w:rPr>
          <w:sz w:val="24"/>
        </w:rPr>
        <w:t xml:space="preserve">Mount plates into electrophoresis </w:t>
      </w:r>
      <w:proofErr w:type="gramStart"/>
      <w:r w:rsidRPr="002A4556">
        <w:rPr>
          <w:sz w:val="24"/>
        </w:rPr>
        <w:t>chamber ,</w:t>
      </w:r>
      <w:proofErr w:type="gramEnd"/>
      <w:r w:rsidRPr="002A4556">
        <w:rPr>
          <w:sz w:val="24"/>
        </w:rPr>
        <w:t xml:space="preserve"> add running buffer and then remove comb from gels.</w:t>
      </w:r>
    </w:p>
    <w:p w:rsidR="00AA4329" w:rsidRPr="002A4556" w:rsidRDefault="00AA4329">
      <w:pPr>
        <w:pStyle w:val="BodyText"/>
        <w:rPr>
          <w:sz w:val="24"/>
        </w:rPr>
      </w:pPr>
      <w:r w:rsidRPr="002A4556">
        <w:rPr>
          <w:sz w:val="24"/>
        </w:rPr>
        <w:t xml:space="preserve">Load the protein samples into the wells through the running buffer. Take care that the samples do not cross contaminate wells.  </w:t>
      </w:r>
    </w:p>
    <w:p w:rsidR="00AA4329" w:rsidRDefault="00AA4329" w:rsidP="00AA4329">
      <w:pPr>
        <w:pStyle w:val="BodyText"/>
        <w:numPr>
          <w:ilvl w:val="0"/>
          <w:numId w:val="4"/>
        </w:numPr>
        <w:spacing w:after="240" w:line="240" w:lineRule="atLeast"/>
        <w:jc w:val="both"/>
        <w:rPr>
          <w:sz w:val="32"/>
          <w:szCs w:val="32"/>
        </w:rPr>
      </w:pPr>
      <w:proofErr w:type="spellStart"/>
      <w:r>
        <w:rPr>
          <w:sz w:val="32"/>
          <w:szCs w:val="32"/>
        </w:rPr>
        <w:t>Electrophorese</w:t>
      </w:r>
      <w:proofErr w:type="spellEnd"/>
      <w:r>
        <w:rPr>
          <w:sz w:val="32"/>
          <w:szCs w:val="32"/>
        </w:rPr>
        <w:t xml:space="preserve"> the gel.</w:t>
      </w:r>
    </w:p>
    <w:p w:rsidR="00AA4329" w:rsidRPr="002A4556" w:rsidRDefault="00AA4329">
      <w:pPr>
        <w:pStyle w:val="BodyText"/>
        <w:rPr>
          <w:sz w:val="24"/>
        </w:rPr>
      </w:pPr>
      <w:r w:rsidRPr="002A4556">
        <w:rPr>
          <w:sz w:val="24"/>
        </w:rPr>
        <w:t>Attach the electric leads to the power supply, black to negative and red to the positive pole.  Proteins bound with SDS are negatively charged at pH 8.3 and will migrate toward the positive electrode.</w:t>
      </w:r>
    </w:p>
    <w:p w:rsidR="00AA4329" w:rsidRDefault="00AA4329">
      <w:pPr>
        <w:pStyle w:val="BodyText"/>
        <w:rPr>
          <w:sz w:val="24"/>
        </w:rPr>
      </w:pPr>
      <w:r w:rsidRPr="002A4556">
        <w:rPr>
          <w:sz w:val="24"/>
        </w:rPr>
        <w:t xml:space="preserve">When the </w:t>
      </w:r>
      <w:proofErr w:type="spellStart"/>
      <w:r w:rsidRPr="002A4556">
        <w:rPr>
          <w:sz w:val="24"/>
        </w:rPr>
        <w:t>bromphenol</w:t>
      </w:r>
      <w:proofErr w:type="spellEnd"/>
      <w:r w:rsidRPr="002A4556">
        <w:rPr>
          <w:sz w:val="24"/>
        </w:rPr>
        <w:t xml:space="preserve"> blue enters the resolving gel increase the current to 18 </w:t>
      </w:r>
      <w:proofErr w:type="spellStart"/>
      <w:r w:rsidRPr="002A4556">
        <w:rPr>
          <w:sz w:val="24"/>
        </w:rPr>
        <w:t>mA</w:t>
      </w:r>
      <w:proofErr w:type="spellEnd"/>
      <w:r w:rsidRPr="002A4556">
        <w:rPr>
          <w:sz w:val="24"/>
        </w:rPr>
        <w:t xml:space="preserve"> per gel.  Stop the power when the </w:t>
      </w:r>
      <w:proofErr w:type="spellStart"/>
      <w:r w:rsidRPr="002A4556">
        <w:rPr>
          <w:sz w:val="24"/>
        </w:rPr>
        <w:t>br</w:t>
      </w:r>
      <w:r w:rsidR="002A4556">
        <w:rPr>
          <w:sz w:val="24"/>
        </w:rPr>
        <w:t>omphenol</w:t>
      </w:r>
      <w:proofErr w:type="spellEnd"/>
      <w:r w:rsidR="002A4556">
        <w:rPr>
          <w:sz w:val="24"/>
        </w:rPr>
        <w:t xml:space="preserve"> blue reaches the bottom</w:t>
      </w:r>
      <w:r w:rsidRPr="002A4556">
        <w:rPr>
          <w:sz w:val="24"/>
        </w:rPr>
        <w:t xml:space="preserve"> of the resolving gel.  Do not let the dye run out of the bottom.</w:t>
      </w:r>
    </w:p>
    <w:p w:rsidR="002A4556" w:rsidRPr="002A4556" w:rsidRDefault="002A4556">
      <w:pPr>
        <w:pStyle w:val="BodyText"/>
        <w:rPr>
          <w:sz w:val="24"/>
        </w:rPr>
      </w:pPr>
    </w:p>
    <w:tbl>
      <w:tblPr>
        <w:tblW w:w="5000" w:type="pct"/>
        <w:tblInd w:w="-8" w:type="dxa"/>
        <w:tblCellMar>
          <w:left w:w="0" w:type="dxa"/>
          <w:right w:w="0" w:type="dxa"/>
        </w:tblCellMar>
        <w:tblLook w:val="0000"/>
      </w:tblPr>
      <w:tblGrid>
        <w:gridCol w:w="1473"/>
        <w:gridCol w:w="9327"/>
      </w:tblGrid>
      <w:tr w:rsidR="00AA4329">
        <w:trPr>
          <w:cantSplit/>
        </w:trPr>
        <w:tc>
          <w:tcPr>
            <w:tcW w:w="682" w:type="pct"/>
            <w:tcBorders>
              <w:top w:val="nil"/>
              <w:left w:val="nil"/>
              <w:bottom w:val="nil"/>
              <w:right w:val="nil"/>
            </w:tcBorders>
            <w:shd w:val="solid" w:color="auto" w:fill="auto"/>
          </w:tcPr>
          <w:p w:rsidR="00AA4329" w:rsidRDefault="00AA4329">
            <w:pPr>
              <w:pStyle w:val="PartLabel"/>
            </w:pPr>
            <w:r>
              <w:t>Section</w:t>
            </w:r>
          </w:p>
        </w:tc>
        <w:tc>
          <w:tcPr>
            <w:tcW w:w="4318" w:type="pct"/>
            <w:vMerge w:val="restart"/>
            <w:tcBorders>
              <w:top w:val="nil"/>
              <w:left w:val="nil"/>
              <w:bottom w:val="nil"/>
              <w:right w:val="nil"/>
            </w:tcBorders>
            <w:shd w:val="solid" w:color="auto" w:fill="auto"/>
            <w:vAlign w:val="center"/>
          </w:tcPr>
          <w:p w:rsidR="00AA4329" w:rsidRDefault="00AA4329">
            <w:pPr>
              <w:pStyle w:val="ChapterTitle"/>
              <w:rPr>
                <w:sz w:val="48"/>
                <w:szCs w:val="48"/>
              </w:rPr>
            </w:pPr>
            <w:r>
              <w:rPr>
                <w:sz w:val="48"/>
                <w:szCs w:val="48"/>
              </w:rPr>
              <w:t>References</w:t>
            </w:r>
          </w:p>
        </w:tc>
      </w:tr>
      <w:tr w:rsidR="00AA4329">
        <w:trPr>
          <w:cantSplit/>
        </w:trPr>
        <w:tc>
          <w:tcPr>
            <w:tcW w:w="682" w:type="pct"/>
            <w:tcBorders>
              <w:top w:val="nil"/>
              <w:left w:val="nil"/>
              <w:bottom w:val="nil"/>
              <w:right w:val="nil"/>
            </w:tcBorders>
            <w:shd w:val="solid" w:color="auto" w:fill="auto"/>
          </w:tcPr>
          <w:p w:rsidR="00AA4329" w:rsidRDefault="00AA4329">
            <w:pPr>
              <w:pStyle w:val="PartTitle"/>
            </w:pPr>
            <w:r>
              <w:t>3</w:t>
            </w:r>
          </w:p>
        </w:tc>
        <w:tc>
          <w:tcPr>
            <w:tcW w:w="4318" w:type="pct"/>
            <w:vMerge/>
            <w:tcBorders>
              <w:top w:val="nil"/>
              <w:left w:val="nil"/>
              <w:bottom w:val="nil"/>
              <w:right w:val="nil"/>
            </w:tcBorders>
            <w:shd w:val="solid" w:color="auto" w:fill="auto"/>
          </w:tcPr>
          <w:p w:rsidR="00AA4329" w:rsidRDefault="00AA4329"/>
        </w:tc>
      </w:tr>
    </w:tbl>
    <w:p w:rsidR="00AA4329" w:rsidRDefault="00AA4329">
      <w:pPr>
        <w:pStyle w:val="Title"/>
      </w:pPr>
    </w:p>
    <w:p w:rsidR="00AA4329" w:rsidRDefault="00AA4329"/>
    <w:p w:rsidR="0046767A" w:rsidRPr="002A4556" w:rsidRDefault="002A4556">
      <w:pPr>
        <w:rPr>
          <w:rFonts w:cs="Arial"/>
        </w:rPr>
      </w:pPr>
      <w:r w:rsidRPr="002A4556">
        <w:rPr>
          <w:rFonts w:cs="Arial"/>
          <w:color w:val="000000" w:themeColor="text1"/>
          <w:sz w:val="24"/>
        </w:rPr>
        <w:t xml:space="preserve">Molecular Cloning: A Laboratory Manual, Third Edition (3 Volume Set) [Paperback], Author: </w:t>
      </w:r>
      <w:hyperlink r:id="rId16" w:history="1">
        <w:r w:rsidRPr="002A4556">
          <w:rPr>
            <w:rStyle w:val="Hyperlink"/>
            <w:rFonts w:cs="Arial"/>
            <w:color w:val="000000" w:themeColor="text1"/>
            <w:sz w:val="24"/>
            <w:u w:val="none"/>
          </w:rPr>
          <w:t xml:space="preserve">Joe </w:t>
        </w:r>
        <w:proofErr w:type="spellStart"/>
        <w:r w:rsidRPr="002A4556">
          <w:rPr>
            <w:rStyle w:val="Hyperlink"/>
            <w:rFonts w:cs="Arial"/>
            <w:color w:val="000000" w:themeColor="text1"/>
            <w:sz w:val="24"/>
            <w:u w:val="none"/>
          </w:rPr>
          <w:t>Sambrook</w:t>
        </w:r>
        <w:proofErr w:type="spellEnd"/>
      </w:hyperlink>
    </w:p>
    <w:p w:rsidR="00B9707D" w:rsidRPr="002A4556" w:rsidRDefault="00B9707D">
      <w:pPr>
        <w:rPr>
          <w:rFonts w:cs="Arial"/>
        </w:rPr>
      </w:pPr>
    </w:p>
    <w:p w:rsidR="002A4556" w:rsidRDefault="002A4556">
      <w:pPr>
        <w:sectPr w:rsidR="002A4556" w:rsidSect="00AA4329">
          <w:pgSz w:w="12240" w:h="15840" w:code="1"/>
          <w:pgMar w:top="1440" w:right="720" w:bottom="1440" w:left="720" w:header="720" w:footer="720" w:gutter="0"/>
          <w:cols w:space="720"/>
          <w:docGrid w:linePitch="360"/>
        </w:sectPr>
      </w:pPr>
    </w:p>
    <w:p w:rsidR="002A4556" w:rsidRDefault="002A4556" w:rsidP="00694A11">
      <w:pPr>
        <w:ind w:left="-720"/>
      </w:pPr>
      <w:r>
        <w:rPr>
          <w:noProof/>
        </w:rPr>
        <w:lastRenderedPageBreak/>
        <w:drawing>
          <wp:inline distT="0" distB="0" distL="0" distR="0">
            <wp:extent cx="6858000" cy="1343025"/>
            <wp:effectExtent l="19050" t="0" r="0" b="0"/>
            <wp:docPr id="8" name="Picture 6" descr="C2Blogo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Blogo1_2.JPG"/>
                    <pic:cNvPicPr/>
                  </pic:nvPicPr>
                  <pic:blipFill>
                    <a:blip r:embed="rId11" cstate="print"/>
                    <a:stretch>
                      <a:fillRect/>
                    </a:stretch>
                  </pic:blipFill>
                  <pic:spPr>
                    <a:xfrm>
                      <a:off x="0" y="0"/>
                      <a:ext cx="6858000" cy="1343025"/>
                    </a:xfrm>
                    <a:prstGeom prst="rect">
                      <a:avLst/>
                    </a:prstGeom>
                  </pic:spPr>
                </pic:pic>
              </a:graphicData>
            </a:graphic>
          </wp:inline>
        </w:drawing>
      </w:r>
    </w:p>
    <w:p w:rsidR="002A4556" w:rsidRDefault="002A4556"/>
    <w:p w:rsidR="002A4556" w:rsidRDefault="002A4556"/>
    <w:tbl>
      <w:tblPr>
        <w:tblW w:w="8150" w:type="dxa"/>
        <w:tblInd w:w="835" w:type="dxa"/>
        <w:tblLook w:val="0000"/>
      </w:tblPr>
      <w:tblGrid>
        <w:gridCol w:w="4075"/>
        <w:gridCol w:w="4075"/>
      </w:tblGrid>
      <w:tr w:rsidR="002A4556">
        <w:trPr>
          <w:trHeight w:val="835"/>
        </w:trPr>
        <w:tc>
          <w:tcPr>
            <w:tcW w:w="4075" w:type="dxa"/>
            <w:tcBorders>
              <w:top w:val="nil"/>
              <w:left w:val="nil"/>
              <w:bottom w:val="nil"/>
              <w:right w:val="nil"/>
            </w:tcBorders>
          </w:tcPr>
          <w:p w:rsidR="002A4556" w:rsidRDefault="002A4556">
            <w:pPr>
              <w:pStyle w:val="CompanyName"/>
            </w:pPr>
            <w:r>
              <w:t>SOP-102</w:t>
            </w:r>
          </w:p>
        </w:tc>
        <w:tc>
          <w:tcPr>
            <w:tcW w:w="4075" w:type="dxa"/>
            <w:tcBorders>
              <w:top w:val="nil"/>
              <w:left w:val="nil"/>
              <w:bottom w:val="nil"/>
              <w:right w:val="nil"/>
            </w:tcBorders>
          </w:tcPr>
          <w:p w:rsidR="002A4556" w:rsidRDefault="002A4556">
            <w:pPr>
              <w:pStyle w:val="ReturnAddress"/>
              <w:framePr w:wrap="notBeside"/>
            </w:pPr>
          </w:p>
        </w:tc>
      </w:tr>
    </w:tbl>
    <w:p w:rsidR="002A4556" w:rsidRDefault="002A4556">
      <w:pPr>
        <w:pStyle w:val="TitleCover"/>
      </w:pPr>
      <w:proofErr w:type="spellStart"/>
      <w:r>
        <w:t>Coomassie</w:t>
      </w:r>
      <w:proofErr w:type="spellEnd"/>
      <w:r>
        <w:t xml:space="preserve"> Blue Staining of </w:t>
      </w:r>
      <w:proofErr w:type="spellStart"/>
      <w:r>
        <w:t>Polyacrylamide</w:t>
      </w:r>
      <w:proofErr w:type="spellEnd"/>
      <w:r>
        <w:t xml:space="preserve"> Gels</w:t>
      </w:r>
    </w:p>
    <w:p w:rsidR="002A4556" w:rsidRDefault="002A4556">
      <w:pPr>
        <w:pStyle w:val="SubtitleCover"/>
      </w:pPr>
      <w:r>
        <w:t xml:space="preserve">Procedure for detecting proteins in </w:t>
      </w:r>
      <w:proofErr w:type="spellStart"/>
      <w:r>
        <w:t>polyacrylamide</w:t>
      </w:r>
      <w:proofErr w:type="spellEnd"/>
      <w:r>
        <w:t xml:space="preserve"> gels.</w:t>
      </w:r>
    </w:p>
    <w:p w:rsidR="00694A11" w:rsidRDefault="00694A11">
      <w:pPr>
        <w:rPr>
          <w:sz w:val="16"/>
        </w:rPr>
      </w:pPr>
      <w:r>
        <w:br w:type="page"/>
      </w:r>
    </w:p>
    <w:p w:rsidR="00694A11" w:rsidRPr="00694A11" w:rsidRDefault="00694A11" w:rsidP="00694A11">
      <w:pPr>
        <w:pStyle w:val="BodyText"/>
      </w:pPr>
    </w:p>
    <w:p w:rsidR="002A4556" w:rsidRDefault="002A4556">
      <w:pPr>
        <w:pStyle w:val="BodyText"/>
      </w:pPr>
    </w:p>
    <w:tbl>
      <w:tblPr>
        <w:tblW w:w="5000" w:type="pct"/>
        <w:tblInd w:w="-8" w:type="dxa"/>
        <w:tblCellMar>
          <w:left w:w="0" w:type="dxa"/>
          <w:right w:w="0" w:type="dxa"/>
        </w:tblCellMar>
        <w:tblLook w:val="0000"/>
      </w:tblPr>
      <w:tblGrid>
        <w:gridCol w:w="1178"/>
        <w:gridCol w:w="7462"/>
      </w:tblGrid>
      <w:tr w:rsidR="002A4556">
        <w:trPr>
          <w:cantSplit/>
        </w:trPr>
        <w:tc>
          <w:tcPr>
            <w:tcW w:w="682" w:type="pct"/>
            <w:tcBorders>
              <w:top w:val="nil"/>
              <w:left w:val="nil"/>
              <w:bottom w:val="nil"/>
              <w:right w:val="nil"/>
            </w:tcBorders>
            <w:shd w:val="solid" w:color="auto" w:fill="auto"/>
          </w:tcPr>
          <w:p w:rsidR="002A4556" w:rsidRDefault="002A4556">
            <w:pPr>
              <w:pStyle w:val="PartLabel"/>
            </w:pPr>
            <w:r>
              <w:t>Section</w:t>
            </w:r>
          </w:p>
        </w:tc>
        <w:tc>
          <w:tcPr>
            <w:tcW w:w="4318" w:type="pct"/>
            <w:vMerge w:val="restart"/>
            <w:tcBorders>
              <w:top w:val="nil"/>
              <w:left w:val="nil"/>
              <w:bottom w:val="nil"/>
              <w:right w:val="nil"/>
            </w:tcBorders>
            <w:shd w:val="solid" w:color="auto" w:fill="auto"/>
            <w:vAlign w:val="center"/>
          </w:tcPr>
          <w:p w:rsidR="002A4556" w:rsidRDefault="002A4556">
            <w:pPr>
              <w:pStyle w:val="ChapterTitle"/>
              <w:rPr>
                <w:sz w:val="48"/>
                <w:szCs w:val="48"/>
              </w:rPr>
            </w:pPr>
            <w:r>
              <w:rPr>
                <w:sz w:val="48"/>
                <w:szCs w:val="48"/>
              </w:rPr>
              <w:t>Materials and Reagents</w:t>
            </w:r>
          </w:p>
        </w:tc>
      </w:tr>
      <w:tr w:rsidR="002A4556">
        <w:trPr>
          <w:cantSplit/>
        </w:trPr>
        <w:tc>
          <w:tcPr>
            <w:tcW w:w="682" w:type="pct"/>
            <w:tcBorders>
              <w:top w:val="nil"/>
              <w:left w:val="nil"/>
              <w:bottom w:val="nil"/>
              <w:right w:val="nil"/>
            </w:tcBorders>
            <w:shd w:val="solid" w:color="auto" w:fill="auto"/>
          </w:tcPr>
          <w:p w:rsidR="002A4556" w:rsidRDefault="002A4556">
            <w:pPr>
              <w:pStyle w:val="PartTitle"/>
            </w:pPr>
            <w:r>
              <w:t>1</w:t>
            </w:r>
          </w:p>
        </w:tc>
        <w:tc>
          <w:tcPr>
            <w:tcW w:w="4318" w:type="pct"/>
            <w:vMerge/>
            <w:tcBorders>
              <w:top w:val="nil"/>
              <w:left w:val="nil"/>
              <w:bottom w:val="nil"/>
              <w:right w:val="nil"/>
            </w:tcBorders>
            <w:shd w:val="solid" w:color="auto" w:fill="auto"/>
          </w:tcPr>
          <w:p w:rsidR="002A4556" w:rsidRDefault="002A4556"/>
        </w:tc>
      </w:tr>
    </w:tbl>
    <w:p w:rsidR="002A4556" w:rsidRDefault="002A4556">
      <w:pPr>
        <w:pStyle w:val="Title"/>
      </w:pPr>
      <w:r>
        <w:t xml:space="preserve"> </w:t>
      </w:r>
    </w:p>
    <w:p w:rsidR="002A4556" w:rsidRDefault="002A4556">
      <w:pPr>
        <w:pStyle w:val="Subtitle"/>
      </w:pPr>
    </w:p>
    <w:p w:rsidR="002A4556" w:rsidRDefault="002A4556">
      <w:pPr>
        <w:pStyle w:val="Subtitle"/>
      </w:pPr>
      <w:proofErr w:type="spellStart"/>
      <w:r>
        <w:t>Coomassie</w:t>
      </w:r>
      <w:proofErr w:type="spellEnd"/>
      <w:r>
        <w:t xml:space="preserve"> Brilliant Blue Staining Solution</w:t>
      </w:r>
    </w:p>
    <w:p w:rsidR="002A4556" w:rsidRPr="002A4556" w:rsidRDefault="002A4556">
      <w:pPr>
        <w:pStyle w:val="BodyText"/>
        <w:rPr>
          <w:sz w:val="24"/>
        </w:rPr>
      </w:pPr>
      <w:r w:rsidRPr="002A4556">
        <w:rPr>
          <w:sz w:val="24"/>
        </w:rPr>
        <w:t>(1 liter)</w:t>
      </w:r>
    </w:p>
    <w:p w:rsidR="002A4556" w:rsidRPr="002A4556" w:rsidRDefault="002A4556">
      <w:pPr>
        <w:pStyle w:val="BodyText"/>
        <w:rPr>
          <w:sz w:val="24"/>
        </w:rPr>
      </w:pPr>
      <w:proofErr w:type="spellStart"/>
      <w:r w:rsidRPr="002A4556">
        <w:rPr>
          <w:sz w:val="24"/>
        </w:rPr>
        <w:t>Coomassie</w:t>
      </w:r>
      <w:proofErr w:type="spellEnd"/>
      <w:r w:rsidRPr="002A4556">
        <w:rPr>
          <w:sz w:val="24"/>
        </w:rPr>
        <w:t xml:space="preserve"> Brilliant Blue R250</w:t>
      </w:r>
      <w:r w:rsidRPr="002A4556">
        <w:rPr>
          <w:sz w:val="24"/>
        </w:rPr>
        <w:tab/>
        <w:t>2.5 g</w:t>
      </w:r>
    </w:p>
    <w:p w:rsidR="002A4556" w:rsidRPr="002A4556" w:rsidRDefault="002A4556">
      <w:pPr>
        <w:pStyle w:val="BodyText"/>
        <w:rPr>
          <w:sz w:val="24"/>
        </w:rPr>
      </w:pPr>
      <w:r w:rsidRPr="002A4556">
        <w:rPr>
          <w:sz w:val="24"/>
        </w:rPr>
        <w:t>Methanol</w:t>
      </w:r>
      <w:r w:rsidRPr="002A4556">
        <w:rPr>
          <w:sz w:val="24"/>
        </w:rPr>
        <w:tab/>
      </w:r>
      <w:r w:rsidRPr="002A4556">
        <w:rPr>
          <w:sz w:val="24"/>
        </w:rPr>
        <w:tab/>
      </w:r>
      <w:r w:rsidRPr="002A4556">
        <w:rPr>
          <w:sz w:val="24"/>
        </w:rPr>
        <w:tab/>
      </w:r>
      <w:r w:rsidRPr="002A4556">
        <w:rPr>
          <w:sz w:val="24"/>
        </w:rPr>
        <w:tab/>
        <w:t xml:space="preserve">400 ml </w:t>
      </w:r>
    </w:p>
    <w:p w:rsidR="002A4556" w:rsidRPr="002A4556" w:rsidRDefault="002A4556">
      <w:pPr>
        <w:pStyle w:val="BodyText"/>
        <w:rPr>
          <w:sz w:val="24"/>
        </w:rPr>
      </w:pPr>
      <w:r w:rsidRPr="002A4556">
        <w:rPr>
          <w:sz w:val="24"/>
        </w:rPr>
        <w:t>Glacial Acetic Acid</w:t>
      </w:r>
      <w:r w:rsidRPr="002A4556">
        <w:rPr>
          <w:sz w:val="24"/>
        </w:rPr>
        <w:tab/>
      </w:r>
      <w:r w:rsidRPr="002A4556">
        <w:rPr>
          <w:sz w:val="24"/>
        </w:rPr>
        <w:tab/>
      </w:r>
      <w:r w:rsidRPr="002A4556">
        <w:rPr>
          <w:sz w:val="24"/>
        </w:rPr>
        <w:tab/>
        <w:t>100 ml</w:t>
      </w:r>
    </w:p>
    <w:p w:rsidR="002A4556" w:rsidRPr="002A4556" w:rsidRDefault="002A4556">
      <w:pPr>
        <w:pStyle w:val="BodyText"/>
        <w:rPr>
          <w:sz w:val="24"/>
        </w:rPr>
      </w:pPr>
      <w:r w:rsidRPr="002A4556">
        <w:rPr>
          <w:sz w:val="24"/>
        </w:rPr>
        <w:t>H</w:t>
      </w:r>
      <w:r w:rsidRPr="002A4556">
        <w:rPr>
          <w:sz w:val="24"/>
          <w:vertAlign w:val="subscript"/>
        </w:rPr>
        <w:t>2</w:t>
      </w:r>
      <w:r w:rsidRPr="002A4556">
        <w:rPr>
          <w:sz w:val="24"/>
        </w:rPr>
        <w:t>O</w:t>
      </w:r>
      <w:r w:rsidRPr="002A4556">
        <w:rPr>
          <w:sz w:val="24"/>
        </w:rPr>
        <w:tab/>
      </w:r>
      <w:r w:rsidRPr="002A4556">
        <w:rPr>
          <w:sz w:val="24"/>
        </w:rPr>
        <w:tab/>
      </w:r>
      <w:r w:rsidRPr="002A4556">
        <w:rPr>
          <w:sz w:val="24"/>
        </w:rPr>
        <w:tab/>
      </w:r>
      <w:r w:rsidRPr="002A4556">
        <w:rPr>
          <w:sz w:val="24"/>
        </w:rPr>
        <w:tab/>
      </w:r>
      <w:r w:rsidRPr="002A4556">
        <w:rPr>
          <w:sz w:val="24"/>
        </w:rPr>
        <w:tab/>
        <w:t>500 ml</w:t>
      </w:r>
    </w:p>
    <w:p w:rsidR="002A4556" w:rsidRDefault="002A4556">
      <w:pPr>
        <w:pStyle w:val="Subtitle"/>
      </w:pPr>
      <w:r>
        <w:t xml:space="preserve">High Methanol </w:t>
      </w:r>
      <w:proofErr w:type="spellStart"/>
      <w:r>
        <w:t>Destain</w:t>
      </w:r>
      <w:proofErr w:type="spellEnd"/>
      <w:r>
        <w:t xml:space="preserve"> Solution</w:t>
      </w:r>
    </w:p>
    <w:p w:rsidR="002A4556" w:rsidRPr="002A4556" w:rsidRDefault="002A4556">
      <w:pPr>
        <w:pStyle w:val="BodyText"/>
        <w:rPr>
          <w:sz w:val="24"/>
        </w:rPr>
      </w:pPr>
      <w:r w:rsidRPr="002A4556">
        <w:rPr>
          <w:sz w:val="24"/>
        </w:rPr>
        <w:t>(1 liter)</w:t>
      </w:r>
    </w:p>
    <w:p w:rsidR="002A4556" w:rsidRPr="002A4556" w:rsidRDefault="002A4556">
      <w:pPr>
        <w:pStyle w:val="BodyText"/>
        <w:rPr>
          <w:sz w:val="24"/>
        </w:rPr>
      </w:pPr>
      <w:r w:rsidRPr="002A4556">
        <w:rPr>
          <w:sz w:val="24"/>
        </w:rPr>
        <w:t>Methanol</w:t>
      </w:r>
      <w:r w:rsidRPr="002A4556">
        <w:rPr>
          <w:sz w:val="24"/>
        </w:rPr>
        <w:tab/>
      </w:r>
      <w:r w:rsidRPr="002A4556">
        <w:rPr>
          <w:sz w:val="24"/>
        </w:rPr>
        <w:tab/>
      </w:r>
      <w:r w:rsidRPr="002A4556">
        <w:rPr>
          <w:sz w:val="24"/>
        </w:rPr>
        <w:tab/>
      </w:r>
      <w:r w:rsidRPr="002A4556">
        <w:rPr>
          <w:sz w:val="24"/>
        </w:rPr>
        <w:tab/>
        <w:t>400 ml</w:t>
      </w:r>
    </w:p>
    <w:p w:rsidR="002A4556" w:rsidRPr="002A4556" w:rsidRDefault="002A4556">
      <w:pPr>
        <w:pStyle w:val="BodyText"/>
        <w:rPr>
          <w:sz w:val="24"/>
        </w:rPr>
      </w:pPr>
      <w:r w:rsidRPr="002A4556">
        <w:rPr>
          <w:sz w:val="24"/>
        </w:rPr>
        <w:t>Glacial Acetic Acid</w:t>
      </w:r>
      <w:r w:rsidRPr="002A4556">
        <w:rPr>
          <w:sz w:val="24"/>
        </w:rPr>
        <w:tab/>
      </w:r>
      <w:r w:rsidRPr="002A4556">
        <w:rPr>
          <w:sz w:val="24"/>
        </w:rPr>
        <w:tab/>
      </w:r>
      <w:r w:rsidRPr="002A4556">
        <w:rPr>
          <w:sz w:val="24"/>
        </w:rPr>
        <w:tab/>
        <w:t>100 ml</w:t>
      </w:r>
    </w:p>
    <w:p w:rsidR="002A4556" w:rsidRPr="002A4556" w:rsidRDefault="002A4556">
      <w:pPr>
        <w:pStyle w:val="BodyText"/>
        <w:rPr>
          <w:sz w:val="24"/>
        </w:rPr>
      </w:pPr>
      <w:r w:rsidRPr="002A4556">
        <w:rPr>
          <w:sz w:val="24"/>
        </w:rPr>
        <w:t>H</w:t>
      </w:r>
      <w:r w:rsidRPr="002A4556">
        <w:rPr>
          <w:sz w:val="24"/>
          <w:vertAlign w:val="subscript"/>
        </w:rPr>
        <w:t>2</w:t>
      </w:r>
      <w:r w:rsidRPr="002A4556">
        <w:rPr>
          <w:sz w:val="24"/>
        </w:rPr>
        <w:t>O</w:t>
      </w:r>
      <w:r w:rsidRPr="002A4556">
        <w:rPr>
          <w:sz w:val="24"/>
        </w:rPr>
        <w:tab/>
      </w:r>
      <w:r w:rsidRPr="002A4556">
        <w:rPr>
          <w:sz w:val="24"/>
        </w:rPr>
        <w:tab/>
      </w:r>
      <w:r w:rsidRPr="002A4556">
        <w:rPr>
          <w:sz w:val="24"/>
        </w:rPr>
        <w:tab/>
      </w:r>
      <w:r w:rsidRPr="002A4556">
        <w:rPr>
          <w:sz w:val="24"/>
        </w:rPr>
        <w:tab/>
      </w:r>
      <w:r w:rsidRPr="002A4556">
        <w:rPr>
          <w:sz w:val="24"/>
        </w:rPr>
        <w:tab/>
        <w:t>500 ml</w:t>
      </w:r>
    </w:p>
    <w:p w:rsidR="002A4556" w:rsidRDefault="002A4556">
      <w:pPr>
        <w:pStyle w:val="Subtitle"/>
      </w:pPr>
      <w:r>
        <w:t>4 % (v/v) Glycerol Solution</w:t>
      </w:r>
    </w:p>
    <w:p w:rsidR="002A4556" w:rsidRPr="002A4556" w:rsidRDefault="002A4556">
      <w:pPr>
        <w:pStyle w:val="BodyText"/>
        <w:rPr>
          <w:sz w:val="24"/>
        </w:rPr>
      </w:pPr>
      <w:r w:rsidRPr="002A4556">
        <w:rPr>
          <w:sz w:val="24"/>
        </w:rPr>
        <w:t>(1 liter)</w:t>
      </w:r>
    </w:p>
    <w:p w:rsidR="002A4556" w:rsidRPr="002A4556" w:rsidRDefault="002A4556">
      <w:pPr>
        <w:pStyle w:val="BodyText"/>
        <w:rPr>
          <w:sz w:val="24"/>
        </w:rPr>
      </w:pPr>
      <w:r w:rsidRPr="002A4556">
        <w:rPr>
          <w:sz w:val="24"/>
        </w:rPr>
        <w:t>Glycerol</w:t>
      </w:r>
      <w:r w:rsidRPr="002A4556">
        <w:rPr>
          <w:sz w:val="24"/>
        </w:rPr>
        <w:tab/>
      </w:r>
      <w:r w:rsidRPr="002A4556">
        <w:rPr>
          <w:sz w:val="24"/>
        </w:rPr>
        <w:tab/>
      </w:r>
      <w:r w:rsidRPr="002A4556">
        <w:rPr>
          <w:sz w:val="24"/>
        </w:rPr>
        <w:tab/>
      </w:r>
      <w:r w:rsidRPr="002A4556">
        <w:rPr>
          <w:sz w:val="24"/>
        </w:rPr>
        <w:tab/>
        <w:t>40 ml</w:t>
      </w:r>
    </w:p>
    <w:p w:rsidR="002A4556" w:rsidRPr="002A4556" w:rsidRDefault="002A4556">
      <w:pPr>
        <w:pStyle w:val="BodyText"/>
        <w:rPr>
          <w:sz w:val="24"/>
        </w:rPr>
      </w:pPr>
      <w:r w:rsidRPr="002A4556">
        <w:rPr>
          <w:sz w:val="24"/>
        </w:rPr>
        <w:t>H</w:t>
      </w:r>
      <w:r w:rsidRPr="002A4556">
        <w:rPr>
          <w:sz w:val="24"/>
          <w:vertAlign w:val="subscript"/>
        </w:rPr>
        <w:t>2</w:t>
      </w:r>
      <w:r w:rsidRPr="002A4556">
        <w:rPr>
          <w:sz w:val="24"/>
        </w:rPr>
        <w:t>O</w:t>
      </w:r>
      <w:r w:rsidRPr="002A4556">
        <w:rPr>
          <w:sz w:val="24"/>
        </w:rPr>
        <w:tab/>
      </w:r>
      <w:r w:rsidRPr="002A4556">
        <w:rPr>
          <w:sz w:val="24"/>
        </w:rPr>
        <w:tab/>
      </w:r>
      <w:r w:rsidRPr="002A4556">
        <w:rPr>
          <w:sz w:val="24"/>
        </w:rPr>
        <w:tab/>
      </w:r>
      <w:r w:rsidRPr="002A4556">
        <w:rPr>
          <w:sz w:val="24"/>
        </w:rPr>
        <w:tab/>
      </w:r>
      <w:r w:rsidRPr="002A4556">
        <w:rPr>
          <w:sz w:val="24"/>
        </w:rPr>
        <w:tab/>
        <w:t>960 ml</w:t>
      </w:r>
    </w:p>
    <w:p w:rsidR="007D0FE6" w:rsidRDefault="007D0FE6">
      <w:pPr>
        <w:pStyle w:val="BodyText"/>
      </w:pPr>
    </w:p>
    <w:p w:rsidR="007D0FE6" w:rsidRDefault="007D0FE6">
      <w:pPr>
        <w:pStyle w:val="BodyText"/>
      </w:pPr>
    </w:p>
    <w:p w:rsidR="00694A11" w:rsidRDefault="00694A11">
      <w:pPr>
        <w:rPr>
          <w:sz w:val="16"/>
        </w:rPr>
      </w:pPr>
      <w:r>
        <w:br w:type="page"/>
      </w:r>
    </w:p>
    <w:p w:rsidR="002A4556" w:rsidRDefault="002A4556">
      <w:pPr>
        <w:pStyle w:val="BodyText"/>
      </w:pPr>
    </w:p>
    <w:tbl>
      <w:tblPr>
        <w:tblW w:w="5000" w:type="pct"/>
        <w:tblInd w:w="-8" w:type="dxa"/>
        <w:tblCellMar>
          <w:left w:w="0" w:type="dxa"/>
          <w:right w:w="0" w:type="dxa"/>
        </w:tblCellMar>
        <w:tblLook w:val="0000"/>
      </w:tblPr>
      <w:tblGrid>
        <w:gridCol w:w="1178"/>
        <w:gridCol w:w="7462"/>
      </w:tblGrid>
      <w:tr w:rsidR="002A4556">
        <w:trPr>
          <w:cantSplit/>
        </w:trPr>
        <w:tc>
          <w:tcPr>
            <w:tcW w:w="682" w:type="pct"/>
            <w:tcBorders>
              <w:top w:val="nil"/>
              <w:left w:val="nil"/>
              <w:bottom w:val="nil"/>
              <w:right w:val="nil"/>
            </w:tcBorders>
            <w:shd w:val="solid" w:color="auto" w:fill="auto"/>
          </w:tcPr>
          <w:p w:rsidR="002A4556" w:rsidRDefault="007D0FE6">
            <w:pPr>
              <w:pStyle w:val="PartLabel"/>
            </w:pPr>
            <w:r>
              <w:br w:type="page"/>
            </w:r>
            <w:r w:rsidR="002A4556">
              <w:t>Section</w:t>
            </w:r>
          </w:p>
        </w:tc>
        <w:tc>
          <w:tcPr>
            <w:tcW w:w="4318" w:type="pct"/>
            <w:vMerge w:val="restart"/>
            <w:tcBorders>
              <w:top w:val="nil"/>
              <w:left w:val="nil"/>
              <w:bottom w:val="nil"/>
              <w:right w:val="nil"/>
            </w:tcBorders>
            <w:shd w:val="solid" w:color="auto" w:fill="auto"/>
            <w:vAlign w:val="center"/>
          </w:tcPr>
          <w:p w:rsidR="002A4556" w:rsidRDefault="002A4556">
            <w:pPr>
              <w:pStyle w:val="ChapterTitle"/>
              <w:rPr>
                <w:sz w:val="48"/>
                <w:szCs w:val="48"/>
              </w:rPr>
            </w:pPr>
            <w:r>
              <w:rPr>
                <w:sz w:val="48"/>
                <w:szCs w:val="48"/>
              </w:rPr>
              <w:t>Protocol</w:t>
            </w:r>
          </w:p>
        </w:tc>
      </w:tr>
      <w:tr w:rsidR="002A4556">
        <w:trPr>
          <w:cantSplit/>
        </w:trPr>
        <w:tc>
          <w:tcPr>
            <w:tcW w:w="682" w:type="pct"/>
            <w:tcBorders>
              <w:top w:val="nil"/>
              <w:left w:val="nil"/>
              <w:bottom w:val="nil"/>
              <w:right w:val="nil"/>
            </w:tcBorders>
            <w:shd w:val="solid" w:color="auto" w:fill="auto"/>
          </w:tcPr>
          <w:p w:rsidR="002A4556" w:rsidRDefault="002A4556">
            <w:pPr>
              <w:pStyle w:val="PartTitle"/>
            </w:pPr>
            <w:r>
              <w:t>2</w:t>
            </w:r>
          </w:p>
        </w:tc>
        <w:tc>
          <w:tcPr>
            <w:tcW w:w="4318" w:type="pct"/>
            <w:vMerge/>
            <w:tcBorders>
              <w:top w:val="nil"/>
              <w:left w:val="nil"/>
              <w:bottom w:val="nil"/>
              <w:right w:val="nil"/>
            </w:tcBorders>
            <w:shd w:val="solid" w:color="auto" w:fill="auto"/>
          </w:tcPr>
          <w:p w:rsidR="002A4556" w:rsidRDefault="002A4556"/>
        </w:tc>
      </w:tr>
    </w:tbl>
    <w:p w:rsidR="002A4556" w:rsidRDefault="002A4556">
      <w:pPr>
        <w:pStyle w:val="Title"/>
      </w:pPr>
    </w:p>
    <w:p w:rsidR="002A4556" w:rsidRDefault="002A4556">
      <w:pPr>
        <w:pStyle w:val="Subtitle"/>
      </w:pPr>
    </w:p>
    <w:p w:rsidR="002A4556" w:rsidRPr="002A4556" w:rsidRDefault="002A4556" w:rsidP="002A4556">
      <w:pPr>
        <w:pStyle w:val="BodyText"/>
        <w:numPr>
          <w:ilvl w:val="0"/>
          <w:numId w:val="5"/>
        </w:numPr>
        <w:spacing w:after="240" w:line="240" w:lineRule="atLeast"/>
        <w:jc w:val="both"/>
        <w:rPr>
          <w:sz w:val="24"/>
        </w:rPr>
      </w:pPr>
      <w:r w:rsidRPr="002A4556">
        <w:rPr>
          <w:sz w:val="24"/>
        </w:rPr>
        <w:t>Stain the gel in approximately 100 ml of staining solution.  Incubate at room temperature on a rotating platform for 20 min.</w:t>
      </w:r>
    </w:p>
    <w:p w:rsidR="002A4556" w:rsidRPr="002A4556" w:rsidRDefault="002A4556" w:rsidP="002A4556">
      <w:pPr>
        <w:pStyle w:val="BodyText"/>
        <w:numPr>
          <w:ilvl w:val="0"/>
          <w:numId w:val="5"/>
        </w:numPr>
        <w:spacing w:after="240" w:line="240" w:lineRule="atLeast"/>
        <w:jc w:val="both"/>
        <w:rPr>
          <w:sz w:val="24"/>
        </w:rPr>
      </w:pPr>
      <w:r w:rsidRPr="002A4556">
        <w:rPr>
          <w:sz w:val="24"/>
        </w:rPr>
        <w:t>Remove the staining solution.  Used solution can be kept and reused until quality of staining decreases.</w:t>
      </w:r>
    </w:p>
    <w:p w:rsidR="002A4556" w:rsidRPr="002A4556" w:rsidRDefault="002A4556" w:rsidP="002A4556">
      <w:pPr>
        <w:pStyle w:val="BodyText"/>
        <w:numPr>
          <w:ilvl w:val="0"/>
          <w:numId w:val="5"/>
        </w:numPr>
        <w:spacing w:after="240" w:line="240" w:lineRule="atLeast"/>
        <w:jc w:val="both"/>
        <w:rPr>
          <w:sz w:val="24"/>
        </w:rPr>
      </w:pPr>
      <w:r w:rsidRPr="002A4556">
        <w:rPr>
          <w:sz w:val="24"/>
        </w:rPr>
        <w:t xml:space="preserve">Rinse gel in </w:t>
      </w:r>
      <w:proofErr w:type="spellStart"/>
      <w:r w:rsidRPr="002A4556">
        <w:rPr>
          <w:sz w:val="24"/>
        </w:rPr>
        <w:t>destain</w:t>
      </w:r>
      <w:proofErr w:type="spellEnd"/>
      <w:r w:rsidRPr="002A4556">
        <w:rPr>
          <w:sz w:val="24"/>
        </w:rPr>
        <w:t xml:space="preserve"> solution.  Remove excess stain by incubating gel in 100 ml of </w:t>
      </w:r>
      <w:proofErr w:type="spellStart"/>
      <w:r w:rsidRPr="002A4556">
        <w:rPr>
          <w:sz w:val="24"/>
        </w:rPr>
        <w:t>destain</w:t>
      </w:r>
      <w:proofErr w:type="spellEnd"/>
      <w:r w:rsidRPr="002A4556">
        <w:rPr>
          <w:sz w:val="24"/>
        </w:rPr>
        <w:t xml:space="preserve"> solution for 2 – 3 hr. </w:t>
      </w:r>
      <w:proofErr w:type="spellStart"/>
      <w:r w:rsidRPr="002A4556">
        <w:rPr>
          <w:sz w:val="24"/>
        </w:rPr>
        <w:t>destaining</w:t>
      </w:r>
      <w:proofErr w:type="spellEnd"/>
      <w:r w:rsidRPr="002A4556">
        <w:rPr>
          <w:sz w:val="24"/>
        </w:rPr>
        <w:t xml:space="preserve"> is complete when the background is essentially clear.</w:t>
      </w:r>
    </w:p>
    <w:p w:rsidR="002A4556" w:rsidRPr="002A4556" w:rsidRDefault="002A4556" w:rsidP="002A4556">
      <w:pPr>
        <w:pStyle w:val="BodyText"/>
        <w:numPr>
          <w:ilvl w:val="0"/>
          <w:numId w:val="5"/>
        </w:numPr>
        <w:spacing w:after="240" w:line="240" w:lineRule="atLeast"/>
        <w:jc w:val="both"/>
        <w:rPr>
          <w:sz w:val="24"/>
        </w:rPr>
      </w:pPr>
      <w:r w:rsidRPr="002A4556">
        <w:rPr>
          <w:sz w:val="24"/>
        </w:rPr>
        <w:t>Equilibrate gel in 4 % glycerol for 1 hr.  The glycerol helps to keep gel from cracking when dried.</w:t>
      </w:r>
    </w:p>
    <w:p w:rsidR="002A4556" w:rsidRDefault="002A4556" w:rsidP="002A4556">
      <w:pPr>
        <w:pStyle w:val="BodyText"/>
        <w:numPr>
          <w:ilvl w:val="0"/>
          <w:numId w:val="5"/>
        </w:numPr>
        <w:spacing w:after="240" w:line="240" w:lineRule="atLeast"/>
        <w:jc w:val="both"/>
        <w:rPr>
          <w:sz w:val="24"/>
        </w:rPr>
      </w:pPr>
      <w:r w:rsidRPr="002A4556">
        <w:rPr>
          <w:sz w:val="24"/>
        </w:rPr>
        <w:t xml:space="preserve">Record results electronically or by photography while gel is wet.  Preserve gel by drying between two cellophane </w:t>
      </w:r>
      <w:proofErr w:type="gramStart"/>
      <w:r w:rsidRPr="002A4556">
        <w:rPr>
          <w:sz w:val="24"/>
        </w:rPr>
        <w:t>membrane</w:t>
      </w:r>
      <w:proofErr w:type="gramEnd"/>
      <w:r w:rsidRPr="002A4556">
        <w:rPr>
          <w:sz w:val="24"/>
        </w:rPr>
        <w:t xml:space="preserve">.  Hydrate membranes and place gel in between. Remove any air bubbles and allow gel to dry either in a frame or in a gel dryer. </w:t>
      </w:r>
    </w:p>
    <w:p w:rsidR="00694A11" w:rsidRPr="002A4556" w:rsidRDefault="00694A11" w:rsidP="00694A11">
      <w:pPr>
        <w:pStyle w:val="BodyText"/>
        <w:spacing w:after="240" w:line="240" w:lineRule="atLeast"/>
        <w:jc w:val="both"/>
        <w:rPr>
          <w:sz w:val="24"/>
        </w:rPr>
      </w:pPr>
    </w:p>
    <w:tbl>
      <w:tblPr>
        <w:tblW w:w="5000" w:type="pct"/>
        <w:tblInd w:w="-8" w:type="dxa"/>
        <w:tblCellMar>
          <w:left w:w="0" w:type="dxa"/>
          <w:right w:w="0" w:type="dxa"/>
        </w:tblCellMar>
        <w:tblLook w:val="0000"/>
      </w:tblPr>
      <w:tblGrid>
        <w:gridCol w:w="1178"/>
        <w:gridCol w:w="7462"/>
      </w:tblGrid>
      <w:tr w:rsidR="002A4556">
        <w:trPr>
          <w:cantSplit/>
        </w:trPr>
        <w:tc>
          <w:tcPr>
            <w:tcW w:w="682" w:type="pct"/>
            <w:tcBorders>
              <w:top w:val="nil"/>
              <w:left w:val="nil"/>
              <w:bottom w:val="nil"/>
              <w:right w:val="nil"/>
            </w:tcBorders>
            <w:shd w:val="solid" w:color="auto" w:fill="auto"/>
          </w:tcPr>
          <w:p w:rsidR="002A4556" w:rsidRDefault="002A4556">
            <w:pPr>
              <w:pStyle w:val="PartLabel"/>
            </w:pPr>
            <w:r>
              <w:t>Section</w:t>
            </w:r>
          </w:p>
        </w:tc>
        <w:tc>
          <w:tcPr>
            <w:tcW w:w="4318" w:type="pct"/>
            <w:vMerge w:val="restart"/>
            <w:tcBorders>
              <w:top w:val="nil"/>
              <w:left w:val="nil"/>
              <w:bottom w:val="nil"/>
              <w:right w:val="nil"/>
            </w:tcBorders>
            <w:shd w:val="solid" w:color="auto" w:fill="auto"/>
            <w:vAlign w:val="center"/>
          </w:tcPr>
          <w:p w:rsidR="002A4556" w:rsidRDefault="002A4556">
            <w:pPr>
              <w:pStyle w:val="ChapterTitle"/>
              <w:rPr>
                <w:sz w:val="48"/>
                <w:szCs w:val="48"/>
              </w:rPr>
            </w:pPr>
            <w:r>
              <w:rPr>
                <w:sz w:val="48"/>
                <w:szCs w:val="48"/>
              </w:rPr>
              <w:t>References</w:t>
            </w:r>
          </w:p>
        </w:tc>
      </w:tr>
      <w:tr w:rsidR="002A4556">
        <w:trPr>
          <w:cantSplit/>
        </w:trPr>
        <w:tc>
          <w:tcPr>
            <w:tcW w:w="682" w:type="pct"/>
            <w:tcBorders>
              <w:top w:val="nil"/>
              <w:left w:val="nil"/>
              <w:bottom w:val="nil"/>
              <w:right w:val="nil"/>
            </w:tcBorders>
            <w:shd w:val="solid" w:color="auto" w:fill="auto"/>
          </w:tcPr>
          <w:p w:rsidR="002A4556" w:rsidRDefault="002A4556">
            <w:pPr>
              <w:pStyle w:val="PartTitle"/>
            </w:pPr>
            <w:r>
              <w:t>3</w:t>
            </w:r>
          </w:p>
        </w:tc>
        <w:tc>
          <w:tcPr>
            <w:tcW w:w="4318" w:type="pct"/>
            <w:vMerge/>
            <w:tcBorders>
              <w:top w:val="nil"/>
              <w:left w:val="nil"/>
              <w:bottom w:val="nil"/>
              <w:right w:val="nil"/>
            </w:tcBorders>
            <w:shd w:val="solid" w:color="auto" w:fill="auto"/>
          </w:tcPr>
          <w:p w:rsidR="002A4556" w:rsidRDefault="002A4556"/>
        </w:tc>
      </w:tr>
    </w:tbl>
    <w:p w:rsidR="002A4556" w:rsidRDefault="002A4556"/>
    <w:p w:rsidR="002A4556" w:rsidRDefault="002A4556">
      <w:r w:rsidRPr="000A1126">
        <w:rPr>
          <w:rFonts w:ascii="Times New Roman" w:hAnsi="Times New Roman"/>
          <w:b/>
          <w:color w:val="000000" w:themeColor="text1"/>
          <w:sz w:val="24"/>
        </w:rPr>
        <w:t>Molecular Cloning: A Laboratory Manual, Third Edition (3 Volume Set) [Paperback]</w:t>
      </w:r>
      <w:r>
        <w:rPr>
          <w:rFonts w:ascii="Times New Roman" w:hAnsi="Times New Roman"/>
          <w:color w:val="000000" w:themeColor="text1"/>
          <w:sz w:val="24"/>
        </w:rPr>
        <w:t xml:space="preserve">, Author: </w:t>
      </w:r>
      <w:hyperlink r:id="rId17" w:history="1">
        <w:r w:rsidRPr="000A1126">
          <w:rPr>
            <w:rStyle w:val="Hyperlink"/>
            <w:rFonts w:ascii="Times New Roman" w:hAnsi="Times New Roman"/>
            <w:b/>
            <w:color w:val="000000" w:themeColor="text1"/>
            <w:sz w:val="24"/>
            <w:u w:val="none"/>
          </w:rPr>
          <w:t xml:space="preserve">Joe </w:t>
        </w:r>
        <w:proofErr w:type="spellStart"/>
        <w:r w:rsidRPr="000A1126">
          <w:rPr>
            <w:rStyle w:val="Hyperlink"/>
            <w:rFonts w:ascii="Times New Roman" w:hAnsi="Times New Roman"/>
            <w:b/>
            <w:color w:val="000000" w:themeColor="text1"/>
            <w:sz w:val="24"/>
            <w:u w:val="none"/>
          </w:rPr>
          <w:t>Sambrook</w:t>
        </w:r>
        <w:proofErr w:type="spellEnd"/>
      </w:hyperlink>
    </w:p>
    <w:p w:rsidR="00AA4329" w:rsidRDefault="00AA4329"/>
    <w:sectPr w:rsidR="00AA4329" w:rsidSect="007D0FE6">
      <w:headerReference w:type="default" r:id="rId18"/>
      <w:footerReference w:type="default" r:id="rId19"/>
      <w:headerReference w:type="first" r:id="rId20"/>
      <w:footerReference w:type="first" r:id="rId21"/>
      <w:pgSz w:w="12240" w:h="15840" w:code="1"/>
      <w:pgMar w:top="1440" w:right="1800" w:bottom="1440" w:left="1800" w:header="965" w:footer="965"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053" w:rsidRDefault="00B46053" w:rsidP="00AA4329">
      <w:r>
        <w:separator/>
      </w:r>
    </w:p>
  </w:endnote>
  <w:endnote w:type="continuationSeparator" w:id="0">
    <w:p w:rsidR="00B46053" w:rsidRDefault="00B46053" w:rsidP="00AA4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252003"/>
      <w:docPartObj>
        <w:docPartGallery w:val="Page Numbers (Bottom of Page)"/>
        <w:docPartUnique/>
      </w:docPartObj>
    </w:sdtPr>
    <w:sdtEndPr>
      <w:rPr>
        <w:color w:val="7F7F7F" w:themeColor="background1" w:themeShade="7F"/>
        <w:spacing w:val="60"/>
        <w:sz w:val="24"/>
        <w:szCs w:val="24"/>
      </w:rPr>
    </w:sdtEndPr>
    <w:sdtContent>
      <w:p w:rsidR="007D0FE6" w:rsidRPr="00694A11" w:rsidRDefault="007D0FE6" w:rsidP="007D0FE6">
        <w:pPr>
          <w:pStyle w:val="Footer"/>
          <w:rPr>
            <w:b/>
            <w:sz w:val="24"/>
            <w:szCs w:val="24"/>
          </w:rPr>
        </w:pPr>
        <w:r w:rsidRPr="00694A11">
          <w:rPr>
            <w:sz w:val="24"/>
            <w:szCs w:val="24"/>
          </w:rPr>
          <w:fldChar w:fldCharType="begin"/>
        </w:r>
        <w:r w:rsidRPr="00694A11">
          <w:rPr>
            <w:sz w:val="24"/>
            <w:szCs w:val="24"/>
          </w:rPr>
          <w:instrText xml:space="preserve"> PAGE   \* MERGEFORMAT </w:instrText>
        </w:r>
        <w:r w:rsidRPr="00694A11">
          <w:rPr>
            <w:sz w:val="24"/>
            <w:szCs w:val="24"/>
          </w:rPr>
          <w:fldChar w:fldCharType="separate"/>
        </w:r>
        <w:r w:rsidR="004F1E1C" w:rsidRPr="004F1E1C">
          <w:rPr>
            <w:b/>
            <w:noProof/>
            <w:sz w:val="24"/>
            <w:szCs w:val="24"/>
          </w:rPr>
          <w:t>1</w:t>
        </w:r>
        <w:r w:rsidRPr="00694A11">
          <w:rPr>
            <w:sz w:val="24"/>
            <w:szCs w:val="24"/>
          </w:rPr>
          <w:fldChar w:fldCharType="end"/>
        </w:r>
        <w:r w:rsidRPr="00694A11">
          <w:rPr>
            <w:b/>
            <w:sz w:val="24"/>
            <w:szCs w:val="24"/>
          </w:rPr>
          <w:t xml:space="preserve"> | </w:t>
        </w:r>
        <w:r w:rsidRPr="00694A11">
          <w:rPr>
            <w:color w:val="7F7F7F" w:themeColor="background1" w:themeShade="7F"/>
            <w:spacing w:val="60"/>
            <w:sz w:val="24"/>
            <w:szCs w:val="24"/>
          </w:rPr>
          <w:t>Page</w:t>
        </w:r>
      </w:p>
    </w:sdtContent>
  </w:sdt>
  <w:p w:rsidR="00AA4329" w:rsidRDefault="00AA4329" w:rsidP="007D0F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329" w:rsidRDefault="00AA4329" w:rsidP="007D0FE6">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252002"/>
      <w:docPartObj>
        <w:docPartGallery w:val="Page Numbers (Bottom of Page)"/>
        <w:docPartUnique/>
      </w:docPartObj>
    </w:sdtPr>
    <w:sdtEndPr>
      <w:rPr>
        <w:color w:val="7F7F7F" w:themeColor="background1" w:themeShade="7F"/>
        <w:spacing w:val="60"/>
        <w:sz w:val="24"/>
        <w:szCs w:val="24"/>
      </w:rPr>
    </w:sdtEndPr>
    <w:sdtContent>
      <w:p w:rsidR="007D0FE6" w:rsidRPr="00694A11" w:rsidRDefault="007D0FE6" w:rsidP="007D0FE6">
        <w:pPr>
          <w:pStyle w:val="Footer"/>
          <w:rPr>
            <w:b/>
            <w:sz w:val="24"/>
            <w:szCs w:val="24"/>
          </w:rPr>
        </w:pPr>
        <w:r w:rsidRPr="00694A11">
          <w:rPr>
            <w:sz w:val="24"/>
            <w:szCs w:val="24"/>
          </w:rPr>
          <w:fldChar w:fldCharType="begin"/>
        </w:r>
        <w:r w:rsidRPr="00694A11">
          <w:rPr>
            <w:sz w:val="24"/>
            <w:szCs w:val="24"/>
          </w:rPr>
          <w:instrText xml:space="preserve"> PAGE   \* MERGEFORMAT </w:instrText>
        </w:r>
        <w:r w:rsidRPr="00694A11">
          <w:rPr>
            <w:sz w:val="24"/>
            <w:szCs w:val="24"/>
          </w:rPr>
          <w:fldChar w:fldCharType="separate"/>
        </w:r>
        <w:r w:rsidR="004F1E1C" w:rsidRPr="004F1E1C">
          <w:rPr>
            <w:b/>
            <w:noProof/>
            <w:sz w:val="24"/>
            <w:szCs w:val="24"/>
          </w:rPr>
          <w:t>1</w:t>
        </w:r>
        <w:r w:rsidRPr="00694A11">
          <w:rPr>
            <w:sz w:val="24"/>
            <w:szCs w:val="24"/>
          </w:rPr>
          <w:fldChar w:fldCharType="end"/>
        </w:r>
        <w:r w:rsidRPr="00694A11">
          <w:rPr>
            <w:b/>
            <w:sz w:val="24"/>
            <w:szCs w:val="24"/>
          </w:rPr>
          <w:t xml:space="preserve"> | </w:t>
        </w:r>
        <w:r w:rsidRPr="00694A11">
          <w:rPr>
            <w:color w:val="7F7F7F" w:themeColor="background1" w:themeShade="7F"/>
            <w:spacing w:val="60"/>
            <w:sz w:val="24"/>
            <w:szCs w:val="24"/>
          </w:rPr>
          <w:t>Page</w:t>
        </w:r>
      </w:p>
    </w:sdtContent>
  </w:sdt>
  <w:p w:rsidR="00792108" w:rsidRPr="007D0FE6" w:rsidRDefault="00B46053" w:rsidP="007D0FE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08" w:rsidRPr="007D0FE6" w:rsidRDefault="00B46053" w:rsidP="007D0F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053" w:rsidRDefault="00B46053" w:rsidP="00AA4329">
      <w:r>
        <w:separator/>
      </w:r>
    </w:p>
  </w:footnote>
  <w:footnote w:type="continuationSeparator" w:id="0">
    <w:p w:rsidR="00B46053" w:rsidRDefault="00B46053" w:rsidP="00AA4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329" w:rsidRDefault="00AA4329">
    <w:pPr>
      <w:pStyle w:val="Header"/>
    </w:pPr>
  </w:p>
  <w:p w:rsidR="00AA4329" w:rsidRDefault="00AA4329">
    <w:pPr>
      <w:pStyle w:val="Header"/>
    </w:pPr>
    <w:r>
      <w:rPr>
        <w:noProof/>
      </w:rPr>
      <w:pict>
        <v:rect id="_x0000_s2051" style="position:absolute;left:0;text-align:left;margin-left:36pt;margin-top:95.1pt;width:540pt;height:24pt;z-index:251658240;mso-position-horizontal-relative:page;mso-position-vertical-relative:page" o:allowincell="f" fillcolor="#e5e5e5" stroked="f" strokecolor="#e5e5e5">
          <w10:wrap anchorx="page"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329" w:rsidRDefault="00AA4329" w:rsidP="00B100B4">
    <w:pPr>
      <w:pStyle w:val="Header"/>
      <w:ind w:left="0"/>
    </w:pPr>
    <w:r>
      <w:rPr>
        <w:noProof/>
      </w:rPr>
      <w:drawing>
        <wp:inline distT="0" distB="0" distL="0" distR="0">
          <wp:extent cx="6534150" cy="1276350"/>
          <wp:effectExtent l="19050" t="0" r="0" b="0"/>
          <wp:docPr id="1" name="Picture 10" descr="C:\Documents and Settings\Larry Cosenza\My Documents\C2B\C2B_Logo\finallogo\C2Blogo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Larry Cosenza\My Documents\C2B\C2B_Logo\finallogo\C2Blogo1_2.JPG"/>
                  <pic:cNvPicPr>
                    <a:picLocks noChangeAspect="1" noChangeArrowheads="1"/>
                  </pic:cNvPicPr>
                </pic:nvPicPr>
                <pic:blipFill>
                  <a:blip r:embed="rId1"/>
                  <a:srcRect/>
                  <a:stretch>
                    <a:fillRect/>
                  </a:stretch>
                </pic:blipFill>
                <pic:spPr bwMode="auto">
                  <a:xfrm>
                    <a:off x="0" y="0"/>
                    <a:ext cx="6534150" cy="12763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08" w:rsidRDefault="00B4605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08" w:rsidRDefault="00B46053">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D6FF8"/>
    <w:multiLevelType w:val="hybridMultilevel"/>
    <w:tmpl w:val="07A0C534"/>
    <w:lvl w:ilvl="0" w:tplc="90CC48C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nsid w:val="376A25D4"/>
    <w:multiLevelType w:val="hybridMultilevel"/>
    <w:tmpl w:val="0450F188"/>
    <w:lvl w:ilvl="0" w:tplc="34B2EB2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232492B"/>
    <w:multiLevelType w:val="hybridMultilevel"/>
    <w:tmpl w:val="15640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3027AF"/>
    <w:multiLevelType w:val="hybridMultilevel"/>
    <w:tmpl w:val="4524CD46"/>
    <w:lvl w:ilvl="0" w:tplc="34B2EB2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981615D"/>
    <w:multiLevelType w:val="hybridMultilevel"/>
    <w:tmpl w:val="F9FE124E"/>
    <w:lvl w:ilvl="0" w:tplc="34B2EB20">
      <w:start w:val="1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49555E3"/>
    <w:multiLevelType w:val="hybridMultilevel"/>
    <w:tmpl w:val="07EC63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9707D"/>
    <w:rsid w:val="000A1126"/>
    <w:rsid w:val="001B7F10"/>
    <w:rsid w:val="002A4556"/>
    <w:rsid w:val="0046767A"/>
    <w:rsid w:val="00494747"/>
    <w:rsid w:val="004F1E1C"/>
    <w:rsid w:val="00694A11"/>
    <w:rsid w:val="007D0FE6"/>
    <w:rsid w:val="008E484D"/>
    <w:rsid w:val="009A1F31"/>
    <w:rsid w:val="00AA4329"/>
    <w:rsid w:val="00B46053"/>
    <w:rsid w:val="00B56197"/>
    <w:rsid w:val="00B9707D"/>
    <w:rsid w:val="00DE7499"/>
    <w:rsid w:val="00F35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Heading1">
    <w:name w:val="heading 1"/>
    <w:basedOn w:val="Normal"/>
    <w:next w:val="BodyText"/>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sz w:val="40"/>
    </w:rPr>
  </w:style>
  <w:style w:type="paragraph" w:styleId="BodyText">
    <w:name w:val="Body Text"/>
    <w:basedOn w:val="Normal"/>
    <w:link w:val="BodyTextChar"/>
    <w:uiPriority w:val="99"/>
    <w:rPr>
      <w:sz w:val="16"/>
    </w:rPr>
  </w:style>
  <w:style w:type="character" w:styleId="Hyperlink">
    <w:name w:val="Hyperlink"/>
    <w:basedOn w:val="DefaultParagraphFont"/>
    <w:uiPriority w:val="99"/>
    <w:unhideWhenUsed/>
    <w:rsid w:val="001B7F10"/>
    <w:rPr>
      <w:color w:val="0000FF" w:themeColor="hyperlink"/>
      <w:u w:val="single"/>
    </w:rPr>
  </w:style>
  <w:style w:type="character" w:customStyle="1" w:styleId="BodyTextChar">
    <w:name w:val="Body Text Char"/>
    <w:basedOn w:val="DefaultParagraphFont"/>
    <w:link w:val="BodyText"/>
    <w:uiPriority w:val="99"/>
    <w:rsid w:val="00AA4329"/>
    <w:rPr>
      <w:rFonts w:ascii="Arial" w:hAnsi="Arial"/>
      <w:sz w:val="16"/>
      <w:szCs w:val="24"/>
    </w:rPr>
  </w:style>
  <w:style w:type="paragraph" w:customStyle="1" w:styleId="PartLabel">
    <w:name w:val="Part Label"/>
    <w:basedOn w:val="Normal"/>
    <w:uiPriority w:val="99"/>
    <w:rsid w:val="00AA4329"/>
    <w:pPr>
      <w:shd w:val="solid" w:color="auto" w:fill="auto"/>
      <w:spacing w:line="360" w:lineRule="exact"/>
      <w:jc w:val="center"/>
    </w:pPr>
    <w:rPr>
      <w:rFonts w:eastAsiaTheme="minorEastAsia" w:cs="Arial"/>
      <w:color w:val="FFFFFF"/>
      <w:spacing w:val="-16"/>
      <w:sz w:val="26"/>
      <w:szCs w:val="26"/>
    </w:rPr>
  </w:style>
  <w:style w:type="paragraph" w:customStyle="1" w:styleId="PartTitle">
    <w:name w:val="Part Title"/>
    <w:basedOn w:val="Normal"/>
    <w:uiPriority w:val="99"/>
    <w:rsid w:val="00AA4329"/>
    <w:pPr>
      <w:shd w:val="solid" w:color="auto" w:fill="auto"/>
      <w:spacing w:line="660" w:lineRule="exact"/>
      <w:jc w:val="center"/>
    </w:pPr>
    <w:rPr>
      <w:rFonts w:ascii="Arial Black" w:eastAsiaTheme="minorEastAsia" w:hAnsi="Arial Black" w:cs="Arial Black"/>
      <w:color w:val="FFFFFF"/>
      <w:spacing w:val="-40"/>
      <w:sz w:val="84"/>
      <w:szCs w:val="84"/>
    </w:rPr>
  </w:style>
  <w:style w:type="character" w:customStyle="1" w:styleId="TitleChar">
    <w:name w:val="Title Char"/>
    <w:basedOn w:val="DefaultParagraphFont"/>
    <w:link w:val="Title"/>
    <w:uiPriority w:val="10"/>
    <w:rsid w:val="00AA4329"/>
    <w:rPr>
      <w:rFonts w:ascii="Arial" w:hAnsi="Arial"/>
      <w:sz w:val="40"/>
      <w:szCs w:val="24"/>
    </w:rPr>
  </w:style>
  <w:style w:type="paragraph" w:styleId="Subtitle">
    <w:name w:val="Subtitle"/>
    <w:basedOn w:val="Title"/>
    <w:next w:val="BodyText"/>
    <w:link w:val="SubtitleChar"/>
    <w:uiPriority w:val="99"/>
    <w:qFormat/>
    <w:rsid w:val="00AA4329"/>
    <w:pPr>
      <w:keepNext/>
      <w:keepLines/>
      <w:spacing w:before="60" w:after="120" w:line="340" w:lineRule="atLeast"/>
      <w:jc w:val="left"/>
    </w:pPr>
    <w:rPr>
      <w:rFonts w:eastAsiaTheme="minorEastAsia" w:cs="Arial"/>
      <w:spacing w:val="-16"/>
      <w:kern w:val="28"/>
      <w:sz w:val="32"/>
      <w:szCs w:val="32"/>
    </w:rPr>
  </w:style>
  <w:style w:type="character" w:customStyle="1" w:styleId="SubtitleChar">
    <w:name w:val="Subtitle Char"/>
    <w:basedOn w:val="DefaultParagraphFont"/>
    <w:link w:val="Subtitle"/>
    <w:uiPriority w:val="11"/>
    <w:rsid w:val="00AA4329"/>
    <w:rPr>
      <w:rFonts w:ascii="Arial" w:eastAsiaTheme="minorEastAsia" w:hAnsi="Arial" w:cs="Arial"/>
      <w:spacing w:val="-16"/>
      <w:kern w:val="28"/>
      <w:sz w:val="32"/>
      <w:szCs w:val="32"/>
    </w:rPr>
  </w:style>
  <w:style w:type="paragraph" w:customStyle="1" w:styleId="CompanyName">
    <w:name w:val="Company Name"/>
    <w:basedOn w:val="Normal"/>
    <w:uiPriority w:val="99"/>
    <w:rsid w:val="00AA4329"/>
    <w:pPr>
      <w:keepNext/>
      <w:keepLines/>
      <w:spacing w:line="220" w:lineRule="atLeast"/>
    </w:pPr>
    <w:rPr>
      <w:rFonts w:ascii="Arial Black" w:eastAsiaTheme="minorEastAsia" w:hAnsi="Arial Black" w:cs="Arial Black"/>
      <w:spacing w:val="-25"/>
      <w:kern w:val="28"/>
      <w:sz w:val="32"/>
      <w:szCs w:val="32"/>
    </w:rPr>
  </w:style>
  <w:style w:type="paragraph" w:customStyle="1" w:styleId="ChapterTitle">
    <w:name w:val="Chapter Title"/>
    <w:basedOn w:val="Normal"/>
    <w:uiPriority w:val="99"/>
    <w:rsid w:val="00AA4329"/>
    <w:pPr>
      <w:spacing w:before="120" w:line="660" w:lineRule="exact"/>
      <w:jc w:val="center"/>
    </w:pPr>
    <w:rPr>
      <w:rFonts w:ascii="Arial Black" w:eastAsiaTheme="minorEastAsia" w:hAnsi="Arial Black" w:cs="Arial Black"/>
      <w:color w:val="FFFFFF"/>
      <w:spacing w:val="-40"/>
      <w:sz w:val="84"/>
      <w:szCs w:val="84"/>
    </w:rPr>
  </w:style>
  <w:style w:type="paragraph" w:customStyle="1" w:styleId="TableText">
    <w:name w:val="Table Text"/>
    <w:basedOn w:val="Normal"/>
    <w:uiPriority w:val="99"/>
    <w:rsid w:val="00AA4329"/>
    <w:pPr>
      <w:spacing w:before="60"/>
    </w:pPr>
    <w:rPr>
      <w:rFonts w:eastAsiaTheme="minorEastAsia" w:cs="Arial"/>
      <w:spacing w:val="-5"/>
      <w:sz w:val="16"/>
      <w:szCs w:val="16"/>
    </w:rPr>
  </w:style>
  <w:style w:type="paragraph" w:customStyle="1" w:styleId="TitleCover">
    <w:name w:val="Title Cover"/>
    <w:basedOn w:val="Normal"/>
    <w:next w:val="Normal"/>
    <w:uiPriority w:val="99"/>
    <w:rsid w:val="00AA4329"/>
    <w:pPr>
      <w:keepNext/>
      <w:keepLines/>
      <w:pBdr>
        <w:top w:val="single" w:sz="48" w:space="31" w:color="auto"/>
      </w:pBdr>
      <w:tabs>
        <w:tab w:val="left" w:pos="0"/>
      </w:tabs>
      <w:spacing w:before="240" w:after="500" w:line="640" w:lineRule="exact"/>
    </w:pPr>
    <w:rPr>
      <w:rFonts w:ascii="Arial Black" w:eastAsiaTheme="minorEastAsia" w:hAnsi="Arial Black" w:cs="Arial Black"/>
      <w:b/>
      <w:bCs/>
      <w:spacing w:val="-48"/>
      <w:kern w:val="28"/>
      <w:sz w:val="64"/>
      <w:szCs w:val="64"/>
    </w:rPr>
  </w:style>
  <w:style w:type="paragraph" w:styleId="Footer">
    <w:name w:val="footer"/>
    <w:basedOn w:val="Normal"/>
    <w:link w:val="FooterChar"/>
    <w:uiPriority w:val="99"/>
    <w:rsid w:val="007D0FE6"/>
    <w:pPr>
      <w:keepLines/>
      <w:tabs>
        <w:tab w:val="center" w:pos="4320"/>
        <w:tab w:val="right" w:pos="8640"/>
      </w:tabs>
      <w:spacing w:line="190" w:lineRule="atLeast"/>
      <w:ind w:left="1080"/>
    </w:pPr>
    <w:rPr>
      <w:rFonts w:eastAsiaTheme="minorEastAsia" w:cs="Arial"/>
      <w:caps/>
      <w:spacing w:val="-5"/>
      <w:sz w:val="15"/>
      <w:szCs w:val="15"/>
    </w:rPr>
  </w:style>
  <w:style w:type="character" w:customStyle="1" w:styleId="FooterChar">
    <w:name w:val="Footer Char"/>
    <w:basedOn w:val="DefaultParagraphFont"/>
    <w:link w:val="Footer"/>
    <w:uiPriority w:val="99"/>
    <w:rsid w:val="007D0FE6"/>
    <w:rPr>
      <w:rFonts w:ascii="Arial" w:eastAsiaTheme="minorEastAsia" w:hAnsi="Arial" w:cs="Arial"/>
      <w:caps/>
      <w:spacing w:val="-5"/>
      <w:sz w:val="15"/>
      <w:szCs w:val="15"/>
    </w:rPr>
  </w:style>
  <w:style w:type="paragraph" w:styleId="Header">
    <w:name w:val="header"/>
    <w:basedOn w:val="Normal"/>
    <w:link w:val="HeaderChar"/>
    <w:uiPriority w:val="99"/>
    <w:rsid w:val="00AA4329"/>
    <w:pPr>
      <w:keepLines/>
      <w:tabs>
        <w:tab w:val="center" w:pos="4320"/>
        <w:tab w:val="right" w:pos="8640"/>
      </w:tabs>
      <w:spacing w:line="190" w:lineRule="atLeast"/>
      <w:ind w:left="1080"/>
    </w:pPr>
    <w:rPr>
      <w:rFonts w:eastAsiaTheme="minorEastAsia" w:cs="Arial"/>
      <w:caps/>
      <w:spacing w:val="-5"/>
      <w:sz w:val="15"/>
      <w:szCs w:val="15"/>
    </w:rPr>
  </w:style>
  <w:style w:type="character" w:customStyle="1" w:styleId="HeaderChar">
    <w:name w:val="Header Char"/>
    <w:basedOn w:val="DefaultParagraphFont"/>
    <w:link w:val="Header"/>
    <w:uiPriority w:val="99"/>
    <w:rsid w:val="00AA4329"/>
    <w:rPr>
      <w:rFonts w:ascii="Arial" w:eastAsiaTheme="minorEastAsia" w:hAnsi="Arial" w:cs="Arial"/>
      <w:caps/>
      <w:spacing w:val="-5"/>
      <w:sz w:val="15"/>
      <w:szCs w:val="15"/>
    </w:rPr>
  </w:style>
  <w:style w:type="paragraph" w:customStyle="1" w:styleId="TableHeader">
    <w:name w:val="Table Header"/>
    <w:basedOn w:val="Normal"/>
    <w:uiPriority w:val="99"/>
    <w:rsid w:val="00AA4329"/>
    <w:pPr>
      <w:spacing w:before="60"/>
      <w:jc w:val="center"/>
    </w:pPr>
    <w:rPr>
      <w:rFonts w:ascii="Arial Black" w:eastAsiaTheme="minorEastAsia" w:hAnsi="Arial Black" w:cs="Arial Black"/>
      <w:spacing w:val="-5"/>
      <w:sz w:val="16"/>
      <w:szCs w:val="16"/>
    </w:rPr>
  </w:style>
  <w:style w:type="character" w:styleId="PageNumber">
    <w:name w:val="page number"/>
    <w:basedOn w:val="DefaultParagraphFont"/>
    <w:uiPriority w:val="99"/>
    <w:rsid w:val="00AA4329"/>
    <w:rPr>
      <w:rFonts w:ascii="Arial Black" w:hAnsi="Arial Black" w:cs="Arial Black"/>
      <w:spacing w:val="-10"/>
      <w:sz w:val="18"/>
      <w:szCs w:val="18"/>
    </w:rPr>
  </w:style>
  <w:style w:type="paragraph" w:customStyle="1" w:styleId="ReturnAddress">
    <w:name w:val="Return Address"/>
    <w:basedOn w:val="Normal"/>
    <w:uiPriority w:val="99"/>
    <w:rsid w:val="00AA4329"/>
    <w:pPr>
      <w:keepLines/>
      <w:framePr w:w="5160" w:h="840" w:wrap="notBeside" w:vAnchor="page" w:hAnchor="page" w:x="6121" w:y="915" w:anchorLock="1"/>
      <w:tabs>
        <w:tab w:val="left" w:pos="2160"/>
      </w:tabs>
      <w:spacing w:line="160" w:lineRule="atLeast"/>
    </w:pPr>
    <w:rPr>
      <w:rFonts w:eastAsiaTheme="minorEastAsia" w:cs="Arial"/>
      <w:sz w:val="14"/>
      <w:szCs w:val="14"/>
    </w:rPr>
  </w:style>
  <w:style w:type="paragraph" w:customStyle="1" w:styleId="SubtitleCover">
    <w:name w:val="Subtitle Cover"/>
    <w:basedOn w:val="TitleCover"/>
    <w:next w:val="BodyText"/>
    <w:uiPriority w:val="99"/>
    <w:rsid w:val="00AA4329"/>
    <w:pPr>
      <w:pBdr>
        <w:top w:val="single" w:sz="6" w:space="24" w:color="auto"/>
      </w:pBdr>
      <w:tabs>
        <w:tab w:val="clear" w:pos="0"/>
      </w:tabs>
      <w:spacing w:before="0" w:after="0" w:line="480" w:lineRule="atLeast"/>
      <w:ind w:left="835" w:right="835"/>
    </w:pPr>
    <w:rPr>
      <w:rFonts w:ascii="Arial" w:hAnsi="Arial" w:cs="Arial"/>
      <w:b w:val="0"/>
      <w:bCs w:val="0"/>
      <w:spacing w:val="-30"/>
      <w:sz w:val="48"/>
      <w:szCs w:val="48"/>
    </w:rPr>
  </w:style>
  <w:style w:type="paragraph" w:styleId="BalloonText">
    <w:name w:val="Balloon Text"/>
    <w:basedOn w:val="Normal"/>
    <w:link w:val="BalloonTextChar"/>
    <w:uiPriority w:val="99"/>
    <w:semiHidden/>
    <w:unhideWhenUsed/>
    <w:rsid w:val="00AA4329"/>
    <w:rPr>
      <w:rFonts w:ascii="Tahoma" w:hAnsi="Tahoma" w:cs="Tahoma"/>
      <w:sz w:val="16"/>
      <w:szCs w:val="16"/>
    </w:rPr>
  </w:style>
  <w:style w:type="character" w:customStyle="1" w:styleId="BalloonTextChar">
    <w:name w:val="Balloon Text Char"/>
    <w:basedOn w:val="DefaultParagraphFont"/>
    <w:link w:val="BalloonText"/>
    <w:uiPriority w:val="99"/>
    <w:semiHidden/>
    <w:rsid w:val="00AA4329"/>
    <w:rPr>
      <w:rFonts w:ascii="Tahoma" w:hAnsi="Tahoma" w:cs="Tahoma"/>
      <w:sz w:val="16"/>
      <w:szCs w:val="16"/>
    </w:rPr>
  </w:style>
  <w:style w:type="paragraph" w:styleId="ListParagraph">
    <w:name w:val="List Paragraph"/>
    <w:basedOn w:val="Normal"/>
    <w:uiPriority w:val="34"/>
    <w:qFormat/>
    <w:rsid w:val="00DE7499"/>
    <w:pPr>
      <w:ind w:left="720"/>
      <w:contextualSpacing/>
    </w:pPr>
  </w:style>
</w:styles>
</file>

<file path=word/webSettings.xml><?xml version="1.0" encoding="utf-8"?>
<w:webSettings xmlns:r="http://schemas.openxmlformats.org/officeDocument/2006/relationships" xmlns:w="http://schemas.openxmlformats.org/wordprocessingml/2006/main">
  <w:divs>
    <w:div w:id="552086119">
      <w:bodyDiv w:val="1"/>
      <w:marLeft w:val="0"/>
      <w:marRight w:val="0"/>
      <w:marTop w:val="0"/>
      <w:marBottom w:val="0"/>
      <w:divBdr>
        <w:top w:val="none" w:sz="0" w:space="0" w:color="auto"/>
        <w:left w:val="none" w:sz="0" w:space="0" w:color="auto"/>
        <w:bottom w:val="none" w:sz="0" w:space="0" w:color="auto"/>
        <w:right w:val="none" w:sz="0" w:space="0" w:color="auto"/>
      </w:divBdr>
    </w:div>
    <w:div w:id="1832138361">
      <w:bodyDiv w:val="1"/>
      <w:marLeft w:val="0"/>
      <w:marRight w:val="0"/>
      <w:marTop w:val="0"/>
      <w:marBottom w:val="0"/>
      <w:divBdr>
        <w:top w:val="none" w:sz="0" w:space="0" w:color="auto"/>
        <w:left w:val="none" w:sz="0" w:space="0" w:color="auto"/>
        <w:bottom w:val="none" w:sz="0" w:space="0" w:color="auto"/>
        <w:right w:val="none" w:sz="0" w:space="0" w:color="auto"/>
      </w:divBdr>
    </w:div>
    <w:div w:id="1849636376">
      <w:bodyDiv w:val="1"/>
      <w:marLeft w:val="0"/>
      <w:marRight w:val="0"/>
      <w:marTop w:val="0"/>
      <w:marBottom w:val="0"/>
      <w:divBdr>
        <w:top w:val="none" w:sz="0" w:space="0" w:color="auto"/>
        <w:left w:val="none" w:sz="0" w:space="0" w:color="auto"/>
        <w:bottom w:val="none" w:sz="0" w:space="0" w:color="auto"/>
        <w:right w:val="none" w:sz="0" w:space="0" w:color="auto"/>
      </w:divBdr>
    </w:div>
    <w:div w:id="212765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DS-PAGE"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lcosenza@c2biotechnologies.com" TargetMode="External"/><Relationship Id="rId12" Type="http://schemas.openxmlformats.org/officeDocument/2006/relationships/header" Target="header1.xml"/><Relationship Id="rId17" Type="http://schemas.openxmlformats.org/officeDocument/2006/relationships/hyperlink" Target="http://www.amazon.com/s/ref=ntt_athr_dp_sr_1?_encoding=UTF8&amp;sort=relevancerank&amp;search-alias=books&amp;field-author=Joe%20Sambrook" TargetMode="External"/><Relationship Id="rId2" Type="http://schemas.openxmlformats.org/officeDocument/2006/relationships/styles" Target="styles.xml"/><Relationship Id="rId16" Type="http://schemas.openxmlformats.org/officeDocument/2006/relationships/hyperlink" Target="http://www.amazon.com/s/ref=ntt_athr_dp_sr_1?_encoding=UTF8&amp;sort=relevancerank&amp;search-alias=books&amp;field-author=Joe%20Sambrook"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amazon.com/s/ref=ntt_athr_dp_sr_1?_encoding=UTF8&amp;sort=relevancerank&amp;search-alias=books&amp;field-author=Joe%20Sambroo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bio.davidson.edu/courses/genomics/method/SDSPAGE/SDSPAGE.html"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Protein_Analysis_SDS_PAGE</Template>
  <TotalTime>180</TotalTime>
  <Pages>9</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Cosenza</dc:creator>
  <cp:keywords/>
  <dc:description/>
  <cp:lastModifiedBy>Larry Cosenza</cp:lastModifiedBy>
  <cp:revision>7</cp:revision>
  <cp:lastPrinted>2000-09-01T17:40:00Z</cp:lastPrinted>
  <dcterms:created xsi:type="dcterms:W3CDTF">2011-03-23T16:26:00Z</dcterms:created>
  <dcterms:modified xsi:type="dcterms:W3CDTF">2011-03-23T19:31:00Z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TC010184001033</vt:lpwstr>
  </property>
</Properties>
</file>